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78 GRG — Berlin-Klausel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78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