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GRG — Betrieb von Vorsorge- oder Rehabilitationseinrichtungen der gesetzlichen Krankenversicherung durch Landesversicherungsanstalten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Landesversicherungsanstalten, die am 1. Januar 1989 nach den zu diesem Zeitpunkt geltenden Vorschriften über Gemeinschaftsaufgaben der Krankenversicherung Vorsorge- oder Rehabilitationseinrichtungen oder ähnliche Einrichtungen betreiben, dürfen diese als Einrichtungen der gesetzlichen Krankenversicherung längstens bis zum 31. Dezember 1989 weiterbetreiben.</w:t>
      </w:r>
    </w:p>
    <w:p>
      <w:r>
        <w:t xml:space="preserve">(2) Die für die Sozialversicherung zuständigen obersten Verwaltungsbehörden der Länder bestimmen, daß die Trägerschaft dieser Einrichtungen auf Krankenkassen oder deren Verbände übergeht, und regeln den Übergang zum 1. Januar 1990, soweit die Landesversicherungsanstalten nicht bis zum 30. September 1989 durch Vertrag</w:t>
      </w:r>
    </w:p>
    <w:p>
      <w:pPr>
        <w:ind w:left="420"/>
      </w:pPr>
      <w:r>
        <w:t xml:space="preserve">1. den Übergang der Einrichtungen auf Krankenkassen oder deren Verbände oder</w:t>
      </w:r>
    </w:p>
    <w:p>
      <w:pPr>
        <w:ind w:left="420"/>
      </w:pPr>
      <w:r>
        <w:t xml:space="preserve">2. eine anderweitige Verwendung der Einrichtungen, insbesondere ihren Weiterbetrieb als Einrichtungen der gesetzlichen Rentenversicherung,</w:t>
      </w:r>
    </w:p>
    <w:p>
      <w:r>
        <w:t xml:space="preserve">spätestens zum 1. Januar 1990 regeln. Der Vertrag bedarf der Zustimmung der Krankenkassen, auf die jeweils allein im Durchschnitt der Jahre 1986 bis 1988 mehr als 10 vom Hundert der Berechnungstage der Einrichtung entfallen, soweit er nicht mit diesen Krankenkassen geschlossen wird.</w:t>
      </w:r>
    </w:p>
    <w:p>
      <w:r>
        <w:t xml:space="preserve">(3) Die auf Krankenkassen oder deren Verbände übergehenden Einrichtungen gelten als Eigeneinrichtungen nach § 140 Abs. 1 des Fünften Buches Sozialgesetzbuch.</w:t>
      </w:r>
    </w:p>
    <w:p>
      <w:r>
        <w:rPr>
          <w:color w:val="555555"/>
          <w:sz w:val="17"/>
        </w:rPr>
        <w:t xml:space="preserve">Zitiervorschlag: Art 75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