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GRG — Vertrauensärztliche Dienste bei den Landesversicherungsanstalten</w:t>
      </w:r>
    </w:p>
    <w:p>
      <w:r>
        <w:rPr>
          <w:color w:val="555555"/>
          <w:sz w:val="18"/>
        </w:rPr>
        <w:t xml:space="preserve">Gesundheits-Reformgesetz</w:t>
      </w:r>
    </w:p>
    <w:p>
      <w:r>
        <w:rPr>
          <w:color w:val="555555"/>
          <w:sz w:val="18"/>
        </w:rPr>
        <w:t xml:space="preserve">Stand: 10.06.2019 (konsolidierte Textfassung, kein amtliches Inkrafttretensdatum)</w:t>
      </w:r>
    </w:p>
    <w:p>
      <w:r>
        <w:t xml:space="preserve">(1) Die Rechte und Pflichten der Landesversicherungsanstalten gehen auf die in den jeweiligen Bezirken der Landesversicherungsanstalten errichteten Medizinischen Dienste über, soweit es sich um die Durchführung von Aufgaben des Vertrauensärztlichen Dienstes handelt.</w:t>
      </w:r>
    </w:p>
    <w:p>
      <w:r>
        <w:t xml:space="preserve">(2) Das Vermögen (Eigentum und alle sonstigen Vermögensrechte) und die Verbindlichkeiten der Landesversicherungsanstalten, die mit den Aufgaben des Vertrauensärztlichen Dienstes in rechtlichem oder wirtschaftlichem Zusammenhang stehen, gehen auf die Medizinischen Dienste über. Durch den Übergang der Verbindlichkeiten werden die Landesversicherungsanstalten als bisherige Schuldner befreit.</w:t>
      </w:r>
    </w:p>
    <w:p>
      <w:r>
        <w:t xml:space="preserve">(3) Die Medizinischen Dienste übernehmen die in den Landesversicherungsanstalten überwiegend mit der Durchführung der Aufgaben des Vertrauensärztlichen Dienstes beschäftigten Personen (Beamte, Beamtenanwärter, Angestellte und Arbeiter). Die Medizinischen Dienste können im Einvernehmen mit den Landesversicherungsanstalten und den Betroffenen auch Personen übernehmen, die nicht überwiegend mit der Durchführung der Aufgaben des Vertrauensärztlichen Dienstes beschäftigt sind. Die Medizinischen Dienste treten in die Rechte und Pflichten aus den Dienst- oder Arbeitsverhältnissen der übernommenen Personen ein.</w:t>
      </w:r>
    </w:p>
    <w:p>
      <w:r>
        <w:t xml:space="preserve">(4) Die Medizinischen Dienste erhalten für die nach Absatz 3 übernommenen Beamten und Beamtenanwärter Dienstherrnfähigkeit (§ 121 des Beamtenrechtsrahmengesetzes). Das Recht, Beamte zu haben, beschränkt sich auf die nach Absatz 3 übernommenen Beamten und Beamtenanwärter. Wenn die Notwendigkeit für die Dienstherrnfähigkeit nicht mehr besteht, entfallen die Dienstherrnfähigkeit und der Status des Medizinischen Dienstes als rechtsfähige Körperschaft des öffentlichen Rechts. Die für die Sozialversicherung zuständige oberste Verwaltungsbehörde des Landes stellt den Zeitpunkt fest, zu dem der Status als rechtsfähige Körperschaft des öffentlichen Rechts entfällt, und macht ihn bekannt.</w:t>
      </w:r>
    </w:p>
    <w:p>
      <w:r>
        <w:t xml:space="preserve">(5) Die Absätze 3 und 4 gelten für die Versorgungsempfänger entsprechend.</w:t>
      </w:r>
    </w:p>
    <w:p>
      <w:r>
        <w:t xml:space="preserve">(6) Die Arbeitsbedingungen der übernommenen Arbeitnehmer dürfen aus Anlaß der Übernahme nicht verschlechtert werden. Die Medizinischen Dienste können bis zum 30. Juni 1990 ein Arbeitsverhältnis nur aus einem in der Person oder im Verhalten des Arbeitnehmers liegenden wichtigen Grund kündigen. Für die Arbeitsverhältnisse der übernommenen Angestellten und Arbeiter sind bis zum Abschluß neuer Tarifverträge die Tarifverträge maßgebend, die für sie bei der jeweiligen Landesversicherungsanstalt gegolten haben.</w:t>
      </w:r>
    </w:p>
    <w:p>
      <w:r>
        <w:t xml:space="preserve">(7) Soweit die Landesversicherungsanstalten für die Durchführung der Aufgaben des Vertrauensärztlichen Dienstes Mietverträge oder sonstige Vereinbarungen abgeschlossen haben, treten die Medizinischen Dienste in die Rechte und Pflichten aus diesen Verträgen oder sonstigen Vereinbarungen ein. Das gleiche gilt für Vereinbarungen, die die gemeinsame Nutzung von Gebäuden und medizinisch-technischen Geräten der Landesversicherungsanstalten für Aufgaben der Rentenversicherung und des Vertrauensärztlichen Dienstes regeln.</w:t>
      </w:r>
    </w:p>
    <w:p>
      <w:r>
        <w:t xml:space="preserve">(8) Die Absätze 1 bis 3, 6 und 7 gelten für die Allgemeine Ortskrankenkasse Berlin entsprechend, soweit sie Träger des Vertrauensärztlichen Dienstes war. Absatz 4 Satz 2 bis 4 und Absatz 5 gelten entsprechend für die aus der Allgemeinen Ortskrankenkasse Berlin übernommenen Personen, die auf Grund von Anstellungsverträgen beschäftigt sind, die beamtenrechtlichen Vorschriften entsprechend.</w:t>
      </w:r>
    </w:p>
    <w:p>
      <w:r>
        <w:t xml:space="preserve">(9) Der Übergang der Rechte und Pflichten und die Übernahme der Personen nach Absatz 3 und 5 erfolgen mit Ablauf des Monats, in dem die Genehmigung der Satzung des Medizinischen Dienstes durch die jeweils zuständige Aufsichtsbehörde des Landes erteilt wird. Bis zu diesem Zeitpunkt besteht der Vertrauensärztliche Dienst fort und nimmt die Aufgaben des Medizinischen Dienstes nach dem Fünften Buch Sozialgesetzbuch wahr. Bis zum 1. Oktober 1989 hat der Verwaltungsrat die Satzung zu beschließen, den Haushaltsplan festzustellen und den Geschäftsführer zu wählen (§ 280 Abs. 1 Nr. 1, 2 und 6 des Fünften Buches Sozialgesetzbuch).</w:t>
      </w:r>
    </w:p>
    <w:p>
      <w:r>
        <w:rPr>
          <w:color w:val="555555"/>
          <w:sz w:val="17"/>
        </w:rPr>
        <w:t xml:space="preserve">Zitiervorschlag: Art 73 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