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59 GRG — Freiwillige Versicherung</w:t>
      </w:r>
    </w:p>
    <w:p>
      <w:r>
        <w:rPr>
          <w:color w:val="555555"/>
          <w:sz w:val="18"/>
        </w:rPr>
        <w:t xml:space="preserve">Gesundheits-Reformgesetz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Versicherung können beitreten</w:t>
      </w:r>
    </w:p>
    <w:p>
      <w:pPr>
        <w:ind w:left="420"/>
      </w:pPr>
      <w:r>
        <w:t xml:space="preserve">1. Personen, deren Versicherungspflicht auf Grund dieses Gesetzes vom 1. Januar 1989 an entfällt,</w:t>
      </w:r>
    </w:p>
    <w:p>
      <w:pPr>
        <w:ind w:left="420"/>
      </w:pPr>
      <w:r>
        <w:t xml:space="preserve">2. Personen, für die der Anspruch auf Familienhilfe auf Grund dieses Gesetzes vom 1. Januar 1989 an entfällt und die nicht nach § 10 des Fünften Buches Sozialgesetzbuch versichert sind,</w:t>
      </w:r>
    </w:p>
    <w:p>
      <w:pPr>
        <w:ind w:left="420"/>
      </w:pPr>
      <w:r>
        <w:t xml:space="preserve">3. Angestellte der Krankenkassen und ihrer Verbände, für die eine Dienstordnung (§ 351 der Reichsversicherungsordnung) gilt, sowie Beamte, die in einer Betriebskrankenkasse oder in der knappschaftlichen Krankenversicherung tätig sind.</w:t>
      </w:r>
    </w:p>
    <w:p>
      <w:r>
        <w:t xml:space="preserve">(2) Der Beitritt ist der Krankenkasse in den Fällen des Absatzes 1 Nr. 1 und 2 spätestens bis zum 31. März 1989 schriftlich anzuzeigen; die Mitgliedschaft beginnt am 1. Januar 1989. In den Fällen des Absatzes 1 Nr. 3 ist der Krankenkasse der Beitritt spätestens bis zum 30. Juni 1989 schriftlich anzuzeigen; die Mitgliedschaft beginnt in diesen Fällen mit dem Tag des Beitritts.</w:t>
      </w:r>
    </w:p>
    <w:p>
      <w:r>
        <w:rPr>
          <w:color w:val="555555"/>
          <w:sz w:val="17"/>
        </w:rPr>
        <w:t xml:space="preserve">Zitiervorschlag: Art 59 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