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GPrüfbV — Aufzeichnungen des Prüfers und ihre Aufbewahrungsdauer</w:t>
      </w:r>
    </w:p>
    <w:p>
      <w:r>
        <w:rPr>
          <w:color w:val="555555"/>
          <w:sz w:val="18"/>
        </w:rPr>
        <w:t xml:space="preserve">Gegenpartei-Prüfbescheinigungsverordnung</w:t>
      </w:r>
    </w:p>
    <w:p>
      <w:r>
        <w:rPr>
          <w:color w:val="555555"/>
          <w:sz w:val="18"/>
        </w:rPr>
        <w:t xml:space="preserve">Stand: 10.06.2019 (konsolidierte Textfassung, kein amtliches Inkrafttretensdatum)</w:t>
      </w:r>
    </w:p>
    <w:p>
      <w:r>
        <w:t xml:space="preserve">(1) Der Prüfer ist berechtigt, über die Prüfung Aufzeichnungen in Papierform oder auf Datenträgern anzufertigen.</w:t>
      </w:r>
    </w:p>
    <w:p>
      <w:r>
        <w:t xml:space="preserve">(2) Geschäftsunterlagen der prüfpflichtigen nichtfinanziellen Gegenpartei darf der Prüfer nur an sich nehmen, wenn diese dem zustimmt. Wenn die prüfpflichtige nichtfinanzielle Gegenpartei dem nicht zustimmt, hat sie dem Prüfer auf Anforderung Kopien von Geschäftsunterlagen, die für die Erteilung der Bescheinigung erforderlich sind, zur Verfügung zu stellen.</w:t>
      </w:r>
    </w:p>
    <w:p>
      <w:r>
        <w:t xml:space="preserve">(3) Der Prüfer hat die Aufzeichnungen nach Absatz 1 sowie die Geschäftsunterlagen nach Absatz 2 sechs Jahre aufzubewahren. Die Aufbewahrungsfrist beginnt mit dem Ablauf des Kalenderjahres, in dem die Prüfung beendet worden ist.</w:t>
      </w:r>
    </w:p>
    <w:p>
      <w:r>
        <w:rPr>
          <w:color w:val="555555"/>
          <w:sz w:val="17"/>
        </w:rPr>
        <w:t xml:space="preserve">Zitiervorschlag: § 8 GPrüfbV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https://recht.nulegal.eu/gesetze/GPr%C3%BCfbV/8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