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GPrüfbV — Inkrafttreten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