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GPV — Ordnungswidrigkeiten</w:t>
      </w:r>
    </w:p>
    <w:p>
      <w:r>
        <w:rPr>
          <w:color w:val="555555"/>
          <w:sz w:val="18"/>
        </w:rPr>
        <w:t xml:space="preserve">Gegenproben-Verordnung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60 Absatz 2 Nummer 26 Buchstabe b des Lebensmittel- und Futtermittelgesetzbuches handelt, wer vorsätzlich oder fahrlässig</w:t>
      </w:r>
    </w:p>
    <w:p>
      <w:pPr>
        <w:ind w:left="420"/>
      </w:pPr>
      <w:r>
        <w:t xml:space="preserve">1. entgegen § 7 Absatz 2 Satz 1 Nummer 1, auch in Verbindung mit Satz 3, den Hersteller nicht, nicht richtig, nicht vollständig oder nicht rechtzeitig unterrichtet,</w:t>
      </w:r>
    </w:p>
    <w:p>
      <w:pPr>
        <w:ind w:left="420"/>
      </w:pPr>
      <w:r>
        <w:t xml:space="preserve">2. entgegen § 7 Absatz 2 Satz 1 Nummer 2, auch in Verbindung mit Satz 3, den unmittelbaren Lieferanten nicht, nicht richtig, nicht vollständig oder nicht rechtzeitig unterrichtet oder</w:t>
      </w:r>
    </w:p>
    <w:p>
      <w:pPr>
        <w:ind w:left="420"/>
      </w:pPr>
      <w:r>
        <w:t xml:space="preserve">3. entgegen § 7 Absatz 2 Satz 2, auch in Verbindung mit Satz 3, einen Nachweis nicht, nicht richtig, nicht vollständig oder nicht rechtzeitig vorlegt oder aufbewahrt.</w:t>
      </w:r>
    </w:p>
    <w:p>
      <w:r>
        <w:rPr>
          <w:color w:val="555555"/>
          <w:sz w:val="17"/>
        </w:rPr>
        <w:t xml:space="preserve">Zitiervorschlag: § 8 GPV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