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GPSGV 2 — EG-Baumusterprüfung</w:t>
      </w:r>
    </w:p>
    <w:p>
      <w:r>
        <w:rPr>
          <w:color w:val="555555"/>
          <w:sz w:val="18"/>
        </w:rPr>
        <w:t xml:space="preserve">Zweite Verordnung zum Produktsicherheitsgesetz (Verordnung über die Sicherheit von Spielzeug)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Beantragung der EG-Baumusterprüfung, der Durchführung dieser Prüfung und der Ausstellung der EG-Baumusterprüfbescheinigung ist nach den Verfahren des Anhangs II Modul B des Beschlusses Nr. 768/2008/EG vorzugehen. Die EG-Baumusterprüfung ist gemäß den Vorgaben von Modul B, Nummer 2, zweiter Gedankenstrich des Beschlusses Nr. 768/2008/EG durchzuführen. Zusätzlich zu diesen Bestimmungen sind die Bestimmungen der Absätze 2 bis 5 anzuwenden.</w:t>
      </w:r>
    </w:p>
    <w:p>
      <w:r>
        <w:t xml:space="preserve">(2) Der Antrag auf EG-Baumusterprüfung muss eine Beschreibung des Spielzeugs und die Angabe des Herstellungsortes einschließlich der Anschrift enthalten.</w:t>
      </w:r>
    </w:p>
    <w:p>
      <w:r>
        <w:t xml:space="preserve">(3) Führt eine notifizierte Konformitätsbewertungsstelle die EG-Baumusterprüfung durch, so bewertet sie erforderlichenfalls gemeinsam mit dem Hersteller die von diesem gemäß § 14 durchgeführte Analyse der Gefahren, die von dem Spielzeug ausgehen.</w:t>
      </w:r>
    </w:p>
    <w:p>
      <w:r>
        <w:t xml:space="preserve">(4) Die EG-Baumusterprüfbescheinigung enthält einen Verweis auf die Richtlinie 2009/48/EG, ein farbiges Bild und eine klare Beschreibung des Spielzeugs, einschließlich seiner Abmessungen, sowie eine Liste der durchgeführten Prüfungen mit einem Verweis auf den jeweiligen Prüfbericht. Die EG-Baumusterprüfbescheinigung ist mindestens alle fünf Jahre zu überprüfen. Sie ist bei Bedarf jederzeit zu überprüfen, insbesondere bei Änderungen des Fertigungsverfahrens, der Rohstoffe oder der Bestandteile des Spielzeugs. Die EG-Baumusterprüfbescheinigung ist zurückzuziehen, falls das Spielzeug die Anforderungen nach § 10 dieser Verordnung oder Anhang II der Richtlinie 2009/48/EG nicht erfüllt. Notifizierte Konformitätsbewertungsstellen dürfen keine EG-Baumusterprüfbescheinigung für Spielzeuge ausstellen, für die eine Bescheinigung versagt oder zurückgezogen worden ist.</w:t>
      </w:r>
    </w:p>
    <w:p>
      <w:r>
        <w:t xml:space="preserve">(5) Die technischen Unterlagen und der Schriftverkehr zum EG-Baumusterprüfverfahren werden in deutscher Sprache oder einer anderen von der notifizierten Konformitätsbewertungsstelle akzeptierten Sprache abgefasst.</w:t>
      </w:r>
    </w:p>
    <w:p>
      <w:r>
        <w:rPr>
          <w:color w:val="555555"/>
          <w:sz w:val="17"/>
        </w:rPr>
        <w:t xml:space="preserve">Zitiervorschlag: § 16 GPSGV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https://recht.nulegal.eu/gesetze/GPSGV%202/16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