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GOZ 1987</w:t>
      </w:r>
    </w:p>
    <w:p>
      <w:r>
        <w:rPr>
          <w:color w:val="555555"/>
          <w:sz w:val="18"/>
        </w:rPr>
        <w:t xml:space="preserve">Gebührenordnung für Zahnärzte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des Gesetzes über die Ausübung der Zahnheilkunde in der durch Artikel 5 des Gesetzes vom 22. Dezember 1981 (BGBl. I S. 1568) geänderten Fassung verordnet die Bundesregierung mit Zustimmung des Bundesrates:</w:t>
      </w:r>
    </w:p>
    <w:p>
      <w:r>
        <w:rPr>
          <w:color w:val="555555"/>
          <w:sz w:val="17"/>
        </w:rPr>
        <w:t xml:space="preserve">Zitiervorschlag: Eingangsformel GOZ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https://recht.nulegal.eu/gesetze/GOZ%201987/eingangsformel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