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77a GOLT (Brandenburg) — Durchführung von Ausschusssitzungen unter Zuschaltung von Mitgliedern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Sitzungen der Ausschüsse können ausnahmsweise abweichend von § 77 Absatz 6 unter Zuschaltung aller oder einzelner Mitglieder per von der Landtagsverwaltung zur Verfügung gestellter Videokonferenztechnik stattfinden, sofern nicht im Rahmen der Benehmensherstellung über die Tagesordnung ein Drittel der Mitglieder widerspricht. Satz 1 gilt nicht für Sitzungen im Sinne der §§ 80a und 80b, Sitzungen des Petitionsausschusses und von Untersuchungsausschüssen.</w:t>
      </w:r>
    </w:p>
    <w:p>
      <w:r>
        <w:t xml:space="preserve">(2) Zugeschaltete Mitglieder gelten als anwesend im Sinne der Geschäftsordnung.</w:t>
      </w:r>
    </w:p>
    <w:p>
      <w:r>
        <w:t xml:space="preserve">(3) Sind alle oder einzelne Mitglieder zugeschaltet, wird namentlich abgestimmt, soweit nicht gesetzliche Regelungen entgegenstehen; geheime Wahlen werden entsprechend § 103 Absatz 2, 3 und 5 durchgeführt.</w:t>
      </w:r>
    </w:p>
    <w:p>
      <w:r>
        <w:rPr>
          <w:color w:val="555555"/>
          <w:sz w:val="17"/>
        </w:rPr>
        <w:t xml:space="preserve">Zitiervorschlag: § 77a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https://recht.nulegal.eu/gesetze/GOLT/77a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