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94 GO (Bayern) — Sonstige Vorschriften für Unternehmen in Privatrechtsform</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Gehören der Gemeinde Anteile an einem Unternehmen in dem in § 53 des Haushaltsgrundsätzegesetzes (HGrG) bezeichneten Umfang, so hat sie</w:t>
      </w:r>
    </w:p>
    <w:p>
      <w:r>
        <w:t xml:space="preserve">1. darauf hinzuwirken, daß in sinngemäßer Anwendung der für Eigenbetriebe geltenden Vorschriften für jedes Wirtschaftsjahr ein Wirtschaftsplan aufgestellt und der Wirtschaftsführung eine fünfjährige Finanzplanung zugrundegelegt wird,</w:t>
      </w:r>
    </w:p>
    <w:p>
      <w:r>
        <w:t xml:space="preserve">2. die Rechte nach § 53 Abs. 1 HGrG auszuüben,</w:t>
      </w:r>
    </w:p>
    <w:p>
      <w:r>
        <w:t xml:space="preserve">3. darauf hinzuwirken, daß ihr und dem für sie zuständigen überörtlichen Prüfungsorgan die in § 54 HGrG vorgesehenen Befugnisse eingeräumt werden,</w:t>
      </w:r>
    </w:p>
    <w:p>
      <w:r>
        <w:t xml:space="preserve">4. darauf hinzuwirken, daß jedes Mitglied des geschäftsführenden Unternehmensorgans vertraglich verpflichtet wird, die ihm im Geschäftsjahr jeweils gewährten Bezüge im Sinn von § 285 Nr. 9 Buchst. a des Handelsgesetzbuchs der Gemeinde jährlich zur Veröffentlichung entsprechend Absatz 3 Satz 2 mitzuteilen.</w:t>
      </w:r>
    </w:p>
    <w:p>
      <w:r>
        <w:t xml:space="preserve">Die Rechtsaufsichtsbehörde kann Ausnahmen zulassen.</w:t>
      </w:r>
    </w:p>
    <w:p>
      <w:r>
        <w:t xml:space="preserve">(2) Ist eine Beteiligung der Gemeinde an einem Unternehmen keine Mehrheitsbeteiligung im Sinn des § 53 HGrG, so soll die Gemeinde, soweit ihr Interesse das erfordert, darauf hinwirken, daß in der Satzung oder im Gesellschaftsvertrag der Gemeinde die Rechte nach § 53 Abs. 1 HGrG und der Gemeinde und dem für sie zuständigen überörtlichen Prüfungsorgan die Befugnisse nach § 54 HGrG eingeräumt werden. Bei mittelbaren Beteiligungen gilt das nur, wenn die Beteiligung den vierten Teil der Anteile übersteigt und einer Gesellschaft zusteht, an der die Gemeinde allein oder zusammen mit anderen Gebietskörperschaften oder deren Zusammenschlüssen mit Mehrheit im Sinn des § 53 HGrG beteiligt ist.</w:t>
      </w:r>
    </w:p>
    <w:p>
      <w:r>
        <w:t xml:space="preserve">(3) Die Gemeinde hat jährlich einen Bericht über ihre Beteiligungen an Unternehmen in einer Rechtsform des Privatrechts zu erstellen, wenn ihr mindestens der zwanzigste Teil der Anteile eines Unternehmens gehört. Der Beteiligungsbericht soll insbesondere Angaben über die Erfüllung des öffentlichen Zwecks, die Beteiligungsverhältnisse, die Zusammensetzung der Organe der Gesellschaft, die Bezüge der einzelnen Mitglieder des geschäftsführenden Unternehmensorgans gemäß Absatz 1 Nr. 5, die Ertragslage und die Kreditaufnahme enthalten. Haben die Mitglieder des geschäftsführenden Unternehmensorgans ihr Einverständnis mit der Veröffentlichung ihrer Einzelbezüge nicht erklärt, sind ihre Gesamtbezüge so zu veröffentlichen, wie sie von der Gesellschaft nach den Vorschriften des Handelsgesetzbuchs in den Anhang zum Jahresabschluß aufgenommen werden. Der Bericht ist dem Gemeinderat vorzulegen. Die Gemeinde weist ortsüblich darauf hin, daß jeder Einsicht in den Bericht nehmen kann.</w:t>
      </w:r>
    </w:p>
    <w:p>
      <w:r>
        <w:rPr>
          <w:color w:val="555555"/>
          <w:sz w:val="17"/>
        </w:rPr>
        <w:t xml:space="preserve">Zitiervorschlag: Art 94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https://recht.nulegal.eu/gesetze/GO/94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