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GO (Bayern) — Zusammensetzung der Ausschüsse; Vorsitz</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Zusammensetzung der Ausschüsse regelt der Gemeinderat in der Geschäftsordnung (Art. 45); die Mitglieder werden vom Gemeinderat für die Dauer der Wahlzeit aus seiner Mitte bestellt. Hierbei hat der Gemeinderat dem Stärkeverhältnis der in ihm vertretenen Parteien und Wählergruppen Rechnung zu tragen. Haben dabei mehrere Parteien oder Wählergruppen gleichen Anspruch auf einen Sitz, so ist statt eines Losentscheids auch der Rückgriff auf die Zahl der bei der Wahl auf diese Parteien oder Wählergruppen abgegebenen Stimmen zulässig. Die Bestellung anderer als der von den Parteien oder Wählergruppen vorgeschlagenen Personen ist nicht zulässig. Gemeinderatsmitglieder können sich zur Entsendung gemeinsamer Vertreter in die Ausschüsse zusammenschließen.</w:t>
      </w:r>
    </w:p>
    <w:p>
      <w:r>
        <w:t xml:space="preserve">(2) Den Vorsitz in den Ausschüssen führt die erste Bürgermeisterin oder der erste Bürgermeister, einer ihrer Stellvertretungen oder ein von der ersten Bürgermeisterin oder vom ersten Bürgermeister bestimmtes ehrenamtliches Gemeinderatsmitglied. Ist dieses bereits Mitglied des Ausschusses, nimmt dessen Vertreter für die Dauer der Übertragung den Sitz im Ausschuss ein.</w:t>
      </w:r>
    </w:p>
    <w:p>
      <w:r>
        <w:t xml:space="preserve">(3) Während der Wahlzeit im Gemeinderat eintretende Änderungen des Stärkeverhältnisses der Parteien und Wählergruppen sind auszugleichen. Scheidet ein Mitglied aus der von ihm vertretenen Partei oder Wählergruppe aus, so verliert es seinen Sitz im Ausschuss.</w:t>
      </w:r>
    </w:p>
    <w:p>
      <w:r>
        <w:rPr>
          <w:color w:val="555555"/>
          <w:sz w:val="17"/>
        </w:rPr>
        <w:t xml:space="preserve">Zitiervorschlag: Art 33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