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GO (Bayern) — Änderungen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Gemeindefreie Gebiete oder Teile hiervon sind auf Antrag angrenzender Gemeinden in diese einzugliedern, wenn nicht dringende Gründe des öffentlichen Wohls entgegenstehen. Beantragen mehrere Gemeinden die Eingliederung, so richtet sich die Entscheidung darüber, ob und in welchem Umfang den Anträgen stattgegeben wird, nach Gründen des öffentlichen Wohls. Aus den gleichen Gründen können Entscheidungen nach den Sätzen 1 und 2 auch von Amts wegen getroffen werden; dabei können auch neue Gemeinden gebildet werden. Falls dringende Gründe des öffentlichen Wohls vorliegen, können auf Antrag oder von Amts wegen unbewohntes Gemeindegebiet oder Teile hiervon einem gemeindefreien Gebiet angegliedert oder zu einem neuen gemeindefreien Gebiet erklärt werden. Vor der Änderung sind die beteiligten Gemeinden und Landkreise sowie die Eigentümer der gemeindefreien Grundstücke im Änderungsgebiet zu hören. Für die Kreisbürgerinnen und Kreisbürger, die seit mindestens sechs Monaten im Änderungsgebiet ihren Aufenthalt haben, kann eine geheime Abstimmung angeordnet werden.</w:t>
      </w:r>
    </w:p>
    <w:p>
      <w:r>
        <w:t xml:space="preserve">(2) Änderungen im Bestand oder Gebiet von Gemeinden können unbeschadet des Absatzes 1 vorgenommen werden,</w:t>
      </w:r>
    </w:p>
    <w:p>
      <w:r>
        <w:t xml:space="preserve">1. wenn Gründe des öffentlichen Wohls vorliegen und die beteiligten Gemeinden einverstanden sind,</w:t>
      </w:r>
    </w:p>
    <w:p>
      <w:r>
        <w:t xml:space="preserve">2. gegen den Willen beteiligter Gemeinden, wenn dringende Gründe des öffentlichen Wohls vorliegen.</w:t>
      </w:r>
    </w:p>
    <w:p>
      <w:r>
        <w:t xml:space="preserve">Vor Maßnahmen nach Satz 1 Nr. 2 sind die beteiligten Gemeinden zu hören.</w:t>
      </w:r>
    </w:p>
    <w:p>
      <w:r>
        <w:t xml:space="preserve">(3) Eine Gemeinde kann durch Ausgliederung aus einer bestehenden Gemeinde gebildet werden, wenn</w:t>
      </w:r>
    </w:p>
    <w:p>
      <w:r>
        <w:t xml:space="preserve">1. Gründe des öffentlichen Wohls vorliegen,</w:t>
      </w:r>
    </w:p>
    <w:p>
      <w:r>
        <w:t xml:space="preserve">2. die zu bildende Gemeinde mindestens 2 000 Einwohnerinnen und Einwohner hat oder Mitgliedsgemeinde einer Verwaltungsgemeinschaft wird und</w:t>
      </w:r>
    </w:p>
    <w:p>
      <w:r>
        <w:t xml:space="preserve">3. die bestehende Gemeinde mit einer Mehrheit von zwei Dritteln der Mitglieder des Gemeinderats zustimmt.</w:t>
      </w:r>
    </w:p>
    <w:p>
      <w:r>
        <w:t xml:space="preserve">(4) Den Gemeindebürgerinnen und Gemeindebürgern, deren gemeindliche Zugehörigkeit wechselt, soll Gelegenheit gegeben werden, zu der Änderung, bei der Bildung einer Gemeinde auch zu deren Namen, in geheimer Abstimmung Stellung zu nehmen.</w:t>
      </w:r>
    </w:p>
    <w:p>
      <w:r>
        <w:rPr>
          <w:color w:val="555555"/>
          <w:sz w:val="17"/>
        </w:rPr>
        <w:t xml:space="preserve">Zitiervorschlag: Art 11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