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106 GO (Bayern) — Inhalt der Rechnungs- und Kassenprüfungen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Rechnungsprüfung erstreckt sich auf die Einhaltung der für die Wirtschaftsführung geltenden Vorschriften und Grundsätze, insbesondere darauf, ob</w:t>
      </w:r>
    </w:p>
    <w:p>
      <w:r>
        <w:t xml:space="preserve">1. die Haushaltssatzung und der Haushaltsplan eingehalten worden sind,</w:t>
      </w:r>
    </w:p>
    <w:p>
      <w:r>
        <w:t xml:space="preserve">2. die Einzahlungen und Auszahlungen sowie Erträge und Aufwendungen beziehungsweise die Einnahmen und Ausgaben begründet und belegt sind sowie der Jahresabschluss und der konsolidierte Jahresabschluss beziehungsweise die Jahresrechnung sowie die Vermögensnachweise ordnungsgemäß aufgestellt sind,</w:t>
      </w:r>
    </w:p>
    <w:p>
      <w:r>
        <w:t xml:space="preserve">3. wirtschaftlich und sparsam verfahren wird,</w:t>
      </w:r>
    </w:p>
    <w:p>
      <w:r>
        <w:t xml:space="preserve">4. die Aufgaben mit geringerem Personal- oder Sachaufwand oder auf andere Weise wirksamer erfüllt werden können.</w:t>
      </w:r>
    </w:p>
    <w:p>
      <w:r>
        <w:t xml:space="preserve">(2) Die Wirtschaftsführung der Krankenhäuser und der Pflegeeinrichtungen einschließlich der Jahresabschlüsse unterliegen der Rechnungsprüfung. Absatz 1 gilt entsprechend.</w:t>
      </w:r>
    </w:p>
    <w:p>
      <w:r>
        <w:t xml:space="preserve">(3) Die Rechnungsprüfung umfaßt auch die Wirtschaftsführung der Eigenbetriebe unter entsprechender Anwendung des Absatzes 1. Dabei ist auf das Ergebnis der Abschlußprüfung (Art. 107) mit abzustellen.</w:t>
      </w:r>
    </w:p>
    <w:p>
      <w:r>
        <w:t xml:space="preserve">(4) Im Rahmen der Rechnungsprüfung wird die Betätigung der Gemeinde bei Unternehmen in einer Rechtsform des privaten Rechts, an denen die Gemeinde unmittelbar oder mittelbar beteiligt ist, unter Beachtung kaufmännischer Grundsätze mitgeprüft. Entsprechendes gilt bei Erwerbs- und Wirtschaftsgenossenschaften, in denen die Gemeinde Mitglied ist, sowie bei Kommunalunternehmen. Die Rechnungsprüfung umfaßt ferner die Buch-, Betriebs- und sonstigen Prüfungen, die sich die Gemeinde bei der Hingabe eines Darlehens oder sonst vorbehalten hat.</w:t>
      </w:r>
    </w:p>
    <w:p>
      <w:r>
        <w:t xml:space="preserve">(5) Durch Kassenprüfungen werden die ordnungsmäßige Erledigung der Kassengeschäfte, die ordnungsmäßige Einrichtung der Kassen und das Zusammenwirken mit der Verwaltung geprüft.</w:t>
      </w:r>
    </w:p>
    <w:p>
      <w:r>
        <w:t xml:space="preserve">(6) Die Organe der Rechnungsprüfung der Gemeinde und das für sie zuständige überörtliche Prüfungsorgan können verlangen, dass ihnen oder ihren beauftragten Prüfern Unterlagen, die sie zur Erfüllung ihrer Aufgaben für erforderlich halten, vorgelegt oder ihnen innerhalb einer bestimmten Frist übersandt werden. Auskünfte sind ihnen oder ihren beauftragten Prüfern zu erteilen. Die Auskunftspflicht nach den Sätzen 1 und 2 besteht auch, soweit hierfür in anderen Bestimmungen eine besondere Rechtsvorschrift gefordert wird, und umfasst auch elektronisch gespeicherte Daten sowie deren automatisierten Abruf.</w:t>
      </w:r>
    </w:p>
    <w:p>
      <w:r>
        <w:rPr>
          <w:color w:val="555555"/>
          <w:sz w:val="17"/>
        </w:rPr>
        <w:t xml:space="preserve">Zitiervorschlag: Art 106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https://recht.nulegal.eu/gesetze/GO/106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