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GOÄ 1982 — Zahlung durch öffentliche Leistungsträger</w:t>
      </w:r>
    </w:p>
    <w:p>
      <w:r>
        <w:rPr>
          <w:color w:val="555555"/>
          <w:sz w:val="18"/>
        </w:rPr>
        <w:t xml:space="preserve">Gebührenordnung für Ärzte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Wenn ein Leistungsträger im Sinne des § 12 des Ersten Buches Sozialgesetzbuch oder ein sonstiger öffentlich-rechtlicher Kostenträger die Zahlung leistet, sind die ärztlichen Leistungen nach den Gebührensätzen des Gebührenverzeichnisses (§ 5 Abs. 1 Satz 2) zu berechnen.</w:t>
      </w:r>
    </w:p>
    <w:p>
      <w:r>
        <w:t xml:space="preserve">(2) Absatz 1 findet nur Anwendung, wenn dem Arzt vor der Inanspruchnahme eine von dem die Zahlung Leistenden ausgestellte Bescheinigung vorgelegt wird. In dringenden Fällen kann die Bescheinigung auch nachgereicht werden.</w:t>
      </w:r>
    </w:p>
    <w:p>
      <w:r>
        <w:rPr>
          <w:color w:val="555555"/>
          <w:sz w:val="17"/>
        </w:rPr>
        <w:t xml:space="preserve">Zitiervorschlag: § 11 GOÄ 1982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https://recht.nulegal.eu/gesetze/GO%C3%84%201982/11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