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GNotKG — Erwerbs- und Veräußerungsrechte, Verfügungsbeschränkungen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Wert eines Ankaufsrechts oder eines sonstigen Erwerbs- oder Veräußerungsrechts ist der Wert des Gegenstands, auf den sich das Recht bezieht. Der Wert eines Vorkaufs- oder Wiederkaufsrechts ist die Hälfte des Werts nach Satz 1.</w:t>
      </w:r>
    </w:p>
    <w:p>
      <w:r>
        <w:t xml:space="preserve">(2) Der Wert einer Verfügungsbeschränkung, insbesondere nach den §§ 1365 und 1369 des Bürgerlichen Gesetzbuchs sowie einer Belastung gemäß § 1010 des Bürgerlichen Gesetzbuchs, beträgt 30 Prozent des von der Beschränkung betroffenen Gegenstands.</w:t>
      </w:r>
    </w:p>
    <w:p>
      <w:r>
        <w:t xml:space="preserve">(3) Ist der nach den Absätzen 1 und 2 bestimmte Wert nach den besonderen Umständen des Einzelfalls unbillig, kann ein höherer oder ein niedrigerer Wert angenommen werden.</w:t>
      </w:r>
    </w:p>
    <w:p>
      <w:r>
        <w:rPr>
          <w:color w:val="555555"/>
          <w:sz w:val="17"/>
        </w:rPr>
        <w:t xml:space="preserve">Zitiervorschlag: § 51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