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GNotKG — Kostenhaftung der Erben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Kostenschuldner im gerichtlichen Verfahren</w:t>
      </w:r>
    </w:p>
    <w:p>
      <w:pPr>
        <w:ind w:left="420"/>
      </w:pPr>
      <w:r>
        <w:t xml:space="preserve">1. über die Eröffnung einer Verfügung von Todes wegen;</w:t>
      </w:r>
    </w:p>
    <w:p>
      <w:pPr>
        <w:ind w:left="420"/>
      </w:pPr>
      <w:r>
        <w:t xml:space="preserve">2. über die Nachlasssicherung;</w:t>
      </w:r>
    </w:p>
    <w:p>
      <w:pPr>
        <w:ind w:left="420"/>
      </w:pPr>
      <w:r>
        <w:t xml:space="preserve">3. über eine Nachlasspflegschaft nach § 1961 des Bürgerlichen Gesetzbuchs, wenn diese angeordnet wird;</w:t>
      </w:r>
    </w:p>
    <w:p>
      <w:pPr>
        <w:ind w:left="420"/>
      </w:pPr>
      <w:r>
        <w:t xml:space="preserve">4. über die Errichtung eines Nachlassinventars;</w:t>
      </w:r>
    </w:p>
    <w:p>
      <w:pPr>
        <w:ind w:left="420"/>
      </w:pPr>
      <w:r>
        <w:t xml:space="preserve">5. über eine Nachlassverwaltung, wenn diese angeordnet wird;</w:t>
      </w:r>
    </w:p>
    <w:p>
      <w:pPr>
        <w:ind w:left="420"/>
      </w:pPr>
      <w:r>
        <w:t xml:space="preserve">6. über die Pflegschaft für einen Nacherben;</w:t>
      </w:r>
    </w:p>
    <w:p>
      <w:pPr>
        <w:ind w:left="420"/>
      </w:pPr>
      <w:r>
        <w:t xml:space="preserve">7. über die Ernennung oder Entlassung eines Testamentsvollstreckers;</w:t>
      </w:r>
    </w:p>
    <w:p>
      <w:pPr>
        <w:ind w:left="420"/>
      </w:pPr>
      <w:r>
        <w:t xml:space="preserve">8. über die Entgegennahme von Erklärungen, die die Bestimmung der Person des Testamentsvollstreckers oder die Ernennung von Mitvollstreckern betreffen, oder über die Annahme, Ablehnung oder Kündigung des Amtes als Testamentsvollstrecker sowie</w:t>
      </w:r>
    </w:p>
    <w:p>
      <w:pPr>
        <w:ind w:left="420"/>
      </w:pPr>
      <w:r>
        <w:t xml:space="preserve">9. zur Ermittlung der Erben (§ 342 Absatz 1 Nummer 4 des Gesetzes über das Verfahren in Familiensachen und in den Angelegenheiten der freiwilligen Gerichtsbarkeit)</w:t>
      </w:r>
    </w:p>
    <w:p>
      <w:r>
        <w:t xml:space="preserve">sind nur die Erben, und zwar nach den Vorschriften des Bürgerlichen Gesetzbuchs über Nachlassverbindlichkeiten, wenn das Gericht nichts anderes bestimmt.</w:t>
      </w:r>
    </w:p>
    <w:p>
      <w:r>
        <w:rPr>
          <w:color w:val="555555"/>
          <w:sz w:val="17"/>
        </w:rPr>
        <w:t xml:space="preserve">Zitiervorschlag: § 24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