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GMAusbV — Prüfungsbereich Gussstückherstellung</w:t>
      </w:r>
    </w:p>
    <w:p>
      <w:r>
        <w:rPr>
          <w:color w:val="555555"/>
          <w:sz w:val="18"/>
        </w:rPr>
        <w:t xml:space="preserve">Gießereimechanikerausbildungsverordnung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Gussstückherstellung soll der Prüfling nachweisen, dass er in der Lage ist,</w:t>
      </w:r>
    </w:p>
    <w:p>
      <w:pPr>
        <w:ind w:left="420"/>
      </w:pPr>
      <w:r>
        <w:t xml:space="preserve">1. einen Auftrag zu planen,</w:t>
      </w:r>
    </w:p>
    <w:p>
      <w:pPr>
        <w:ind w:left="420"/>
      </w:pPr>
      <w:r>
        <w:t xml:space="preserve">2. Berechnungen durchzuführen,</w:t>
      </w:r>
    </w:p>
    <w:p>
      <w:pPr>
        <w:ind w:left="420"/>
      </w:pPr>
      <w:r>
        <w:t xml:space="preserve">3. gießereitechnische Verfahren auszuwählen und Fertigungssysteme zuzuordnen sowie deren Wartung zu berücksichtigen,</w:t>
      </w:r>
    </w:p>
    <w:p>
      <w:pPr>
        <w:ind w:left="420"/>
      </w:pPr>
      <w:r>
        <w:t xml:space="preserve">4. Fertigungsverfahren und Fertigungsparameter, Prüfmethoden und Prüfmittel festzulegen und zu beschreiben sowie</w:t>
      </w:r>
    </w:p>
    <w:p>
      <w:pPr>
        <w:ind w:left="420"/>
      </w:pPr>
      <w:r>
        <w:t xml:space="preserve">5. Qualitäts- und Arbeitsergebnisse zu dokumentieren.</w:t>
      </w:r>
    </w:p>
    <w:p>
      <w:r>
        <w:t xml:space="preserve">(2) Der Prüfling soll Aufgaben schriftlich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14 GMAusbV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