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GMAusbV — Inhalt von Teil 2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