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GLPO (Bayern) — Prüfungsleistungen in der Praxis des Wahlpflichtfaches „Sport und Freizeit“ gemäß § 5 Abs. 2 Nr. 3.2 Buchst. a</w:t>
      </w:r>
    </w:p>
    <w:p>
      <w:r>
        <w:rPr>
          <w:color w:val="555555"/>
          <w:sz w:val="18"/>
        </w:rPr>
        <w:t xml:space="preserve">Gymnastiklehrerprüfungsordnung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1. Prüfung der Leistungsfähigkeit</w:t>
      </w:r>
    </w:p>
    <w:p>
      <w:r>
        <w:t xml:space="preserve">1.1 Gerätturnen:</w:t>
      </w:r>
    </w:p>
    <w:p>
      <w:r>
        <w:t xml:space="preserve">Drei- bis fünfteilige Kürübung am Boden oder Holmreck;</w:t>
      </w:r>
    </w:p>
    <w:p>
      <w:r>
        <w:t xml:space="preserve">1.2 Leichtathletik:</w:t>
      </w:r>
    </w:p>
    <w:p>
      <w:r>
        <w:t xml:space="preserve">– 100-m-Lauf oder</w:t>
      </w:r>
    </w:p>
    <w:p>
      <w:r>
        <w:t xml:space="preserve">– 3000-m-Lauf oder</w:t>
      </w:r>
    </w:p>
    <w:p>
      <w:r>
        <w:t xml:space="preserve">– Weitsprung oder Hochsprung oder</w:t>
      </w:r>
    </w:p>
    <w:p>
      <w:r>
        <w:t xml:space="preserve">– Wurf/Stoß(Frauen: Ballweitwurf mit 200-g-Wurfball, Männer: Kugelstoß mit 7,25-kg-Kugel)</w:t>
      </w:r>
    </w:p>
    <w:p>
      <w:r>
        <w:t xml:space="preserve">nach Auswahl durch den Prüfungsvorsitzenden;</w:t>
      </w:r>
    </w:p>
    <w:p>
      <w:r>
        <w:t xml:space="preserve">1.3 Schwimmen:</w:t>
      </w:r>
    </w:p>
    <w:p>
      <w:r>
        <w:t xml:space="preserve">100-m-Schwimmen auf Zeit in wettkampfgerechter Technik im Brust- oder Freistil- oder Rücken- oder Schmetterlingschwimmen nach Wahl des Prüflings;</w:t>
      </w:r>
    </w:p>
    <w:p>
      <w:r>
        <w:t xml:space="preserve">1.4 Sport- und Freizeitspiele:</w:t>
      </w:r>
    </w:p>
    <w:p>
      <w:r>
        <w:t xml:space="preserve">Spielleistung (je 2 x 20 Minuten) in zwei Sportspielen aus</w:t>
      </w:r>
    </w:p>
    <w:p>
      <w:r>
        <w:t xml:space="preserve">– Basketball,</w:t>
      </w:r>
    </w:p>
    <w:p>
      <w:r>
        <w:t xml:space="preserve">– Handball und</w:t>
      </w:r>
    </w:p>
    <w:p>
      <w:r>
        <w:t xml:space="preserve">– Volleyball.</w:t>
      </w:r>
    </w:p>
    <w:p>
      <w:r>
        <w:t xml:space="preserve">Die Prüfungsleistungen in Leichtathletik werden nach den Tabellen in Anlage 3, in Schwimmen nach den Tabellen in Anlage 4 bewertet.</w:t>
      </w:r>
    </w:p>
    <w:p>
      <w:r>
        <w:t xml:space="preserve">2. Prüfung der Demonstrationsfähigkeit</w:t>
      </w:r>
    </w:p>
    <w:p>
      <w:r>
        <w:t xml:space="preserve">2.1 Gerätturnen:</w:t>
      </w:r>
    </w:p>
    <w:p>
      <w:r>
        <w:t xml:space="preserve">Drei- bis fünfteilige Pflichtübung in dem nicht nach Nummer 1.1 gewählten Gerät;</w:t>
      </w:r>
    </w:p>
    <w:p>
      <w:r>
        <w:t xml:space="preserve">2.2 Leichtathletik:</w:t>
      </w:r>
    </w:p>
    <w:p>
      <w:r>
        <w:t xml:space="preserve">Demonstration je einer sportartspezifischen Technik in den leichtathletischen Bereichen</w:t>
      </w:r>
    </w:p>
    <w:p>
      <w:r>
        <w:t xml:space="preserve">– Lauf,</w:t>
      </w:r>
    </w:p>
    <w:p>
      <w:r>
        <w:t xml:space="preserve">– Sprung (Hoch- oder Weitsprung) und</w:t>
      </w:r>
    </w:p>
    <w:p>
      <w:r>
        <w:t xml:space="preserve">– Wurf/Stoß (Wurfball, Schleuderball oder Kugelstoß),</w:t>
      </w:r>
    </w:p>
    <w:p>
      <w:r>
        <w:t xml:space="preserve">ausgenommen in dem Bereich, der bereits Gegenstand der Prüfung nach Nummer 1.2 war; bei Wahlmöglichkeit entscheidet der Prüfungsvorsitzende;</w:t>
      </w:r>
    </w:p>
    <w:p>
      <w:r>
        <w:t xml:space="preserve">2.3 Schwimmen:</w:t>
      </w:r>
    </w:p>
    <w:p>
      <w:r>
        <w:t xml:space="preserve">Demonstration der wettkampfgerechten Technik über 50 m einschließlich Start und Wende im</w:t>
      </w:r>
    </w:p>
    <w:p>
      <w:r>
        <w:t xml:space="preserve">– Brust- oder</w:t>
      </w:r>
    </w:p>
    <w:p>
      <w:r>
        <w:t xml:space="preserve">– Freistil- oder</w:t>
      </w:r>
    </w:p>
    <w:p>
      <w:r>
        <w:t xml:space="preserve">– Rücken- oder</w:t>
      </w:r>
    </w:p>
    <w:p>
      <w:r>
        <w:t xml:space="preserve">– Schmetterlingschwimmen</w:t>
      </w:r>
    </w:p>
    <w:p>
      <w:r>
        <w:t xml:space="preserve">(soweit nicht unter Nummer 1.3 bereits gewählt) nach Wahl des Prüflings;</w:t>
      </w:r>
    </w:p>
    <w:p>
      <w:r>
        <w:t xml:space="preserve">2.4 Sport- und Freizeitspiele:</w:t>
      </w:r>
    </w:p>
    <w:p>
      <w:r>
        <w:t xml:space="preserve">Demonstration spielspezifischer Techniken in dem unter Nummer 1.4 nicht gewählten Sportspiel und in zwei der folgenden Freizeitspiele:</w:t>
      </w:r>
    </w:p>
    <w:p>
      <w:r>
        <w:t xml:space="preserve">– Badminton,</w:t>
      </w:r>
    </w:p>
    <w:p>
      <w:r>
        <w:t xml:space="preserve">– Boccia,</w:t>
      </w:r>
    </w:p>
    <w:p>
      <w:r>
        <w:t xml:space="preserve">– Frisbee,</w:t>
      </w:r>
    </w:p>
    <w:p>
      <w:r>
        <w:t xml:space="preserve">– Hockey/ –varianten,</w:t>
      </w:r>
    </w:p>
    <w:p>
      <w:r>
        <w:t xml:space="preserve">– Indiaca,</w:t>
      </w:r>
    </w:p>
    <w:p>
      <w:r>
        <w:t xml:space="preserve">– Korbball,</w:t>
      </w:r>
    </w:p>
    <w:p>
      <w:r>
        <w:t xml:space="preserve">– Prellball,</w:t>
      </w:r>
    </w:p>
    <w:p>
      <w:r>
        <w:t xml:space="preserve">– Ringtennis,</w:t>
      </w:r>
    </w:p>
    <w:p>
      <w:r>
        <w:t xml:space="preserve">– Tischtennis.</w:t>
      </w:r>
    </w:p>
    <w:p>
      <w:r>
        <w:t xml:space="preserve">Auf Antrag einer Schule können weitere Freizeitspiele vom Staatsministerium, Wissenschaft und Kunst genehmigt werden.</w:t>
      </w:r>
    </w:p>
    <w:p>
      <w:r>
        <w:rPr>
          <w:color w:val="555555"/>
          <w:sz w:val="17"/>
        </w:rPr>
        <w:t xml:space="preserve">Zitiervorschlag: Anlage 2 GLPO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https://recht.nulegal.eu/gesetze/GLPO/anlage-2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