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GLPO (Bayern) — Durchführung der Prüfung</w:t>
      </w:r>
    </w:p>
    <w:p>
      <w:r>
        <w:rPr>
          <w:color w:val="555555"/>
          <w:sz w:val="18"/>
        </w:rPr>
        <w:t xml:space="preserve">Gymnastiklehrerprüfungsordnung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Jede Prüfungsaufgabe wird von zwei Prüfern bewertet.</w:t>
      </w:r>
    </w:p>
    <w:p>
      <w:r>
        <w:t xml:space="preserve">(2) Bei mündlichen Prüfungen ist die Prüfung in Gruppen mit bis zu fünf Teilnehmern zulässig.</w:t>
      </w:r>
    </w:p>
    <w:p>
      <w:r>
        <w:t xml:space="preserve">(3) Bei den mündlichen Prüfungen und der Prüfung der Lehreignung ist von einem der Prüfer eine Niederschrift zu führen.</w:t>
      </w:r>
    </w:p>
    <w:p>
      <w:r>
        <w:t xml:space="preserve">(4) Die vom Prüfungsvorsitzenden ausgewählten Lehrprobenthemen werden von der Schulleitung unter den Prüflingen verlost.</w:t>
      </w:r>
    </w:p>
    <w:p>
      <w:r>
        <w:rPr>
          <w:color w:val="555555"/>
          <w:sz w:val="17"/>
        </w:rPr>
        <w:t xml:space="preserve">Zitiervorschlag: § 6 GLPO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https://recht.nulegal.eu/gesetze/GLPO/6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