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GLPO (Bayern) — Zulassungsvoraussetzungen</w:t>
      </w:r>
    </w:p>
    <w:p>
      <w:r>
        <w:rPr>
          <w:color w:val="555555"/>
          <w:sz w:val="18"/>
        </w:rPr>
        <w:t xml:space="preserve">Gymnastiklehrerprüfungsordnung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Zulassungsvoraussetzungen für den Ersten Prüfungsabschnitt sind:</w:t>
      </w:r>
    </w:p>
    <w:p>
      <w:r>
        <w:t xml:space="preserve">1. mittlerer Schulabschluß;</w:t>
      </w:r>
    </w:p>
    <w:p>
      <w:r>
        <w:t xml:space="preserve">2. gesundheitliche Eignung für den mit der Ausbildung vermittelten Beruf;</w:t>
      </w:r>
    </w:p>
    <w:p>
      <w:r>
        <w:t xml:space="preserve">3. Ausbildung in Erster Hilfe (mindestens acht Doppelstunden);</w:t>
      </w:r>
    </w:p>
    <w:p>
      <w:r>
        <w:t xml:space="preserve">4. regelmäßige und erfolgreiche Teilnahme an der Ausbildung gemäß der Stundentafel (Anlage 1 bzw. Anlage 1a) während vier bzw. während fünf Schulhalbjahren;</w:t>
      </w:r>
    </w:p>
    <w:p>
      <w:r>
        <w:t xml:space="preserve">5. erfolgreicher Abschluß der Ausbildung in „Organisations- und Rechtsfragen“, „Berufsfeld“, „Deutsch und Literatur“ sowie „Allgemeine Musiklehre“;</w:t>
      </w:r>
    </w:p>
    <w:p>
      <w:r>
        <w:t xml:space="preserve">6. Deutsches Rettungsschwimmabzeichen in Bronze.</w:t>
      </w:r>
    </w:p>
    <w:p>
      <w:r>
        <w:t xml:space="preserve">(2) Zulassungsvoraussetzungen für den Zweiten Prüfungsabschnitt sind:</w:t>
      </w:r>
    </w:p>
    <w:p>
      <w:r>
        <w:t xml:space="preserve">1. erfolgreich abgelegter Erster Prüfungsabschnitt;</w:t>
      </w:r>
    </w:p>
    <w:p>
      <w:r>
        <w:t xml:space="preserve">2. regelmäßige und erfolgreiche Teilnahme an der Ausbildung gemäß der Stundentafel (Anlage 1 bzw. Anlage 1a) während sechs bzw. während sieben Schulhalbjahren;</w:t>
      </w:r>
    </w:p>
    <w:p>
      <w:r>
        <w:t xml:space="preserve">3. selbständiges ausbildungsbegleitendes Praktikum von 60 Stunden Dauer in einem Wahlpflichtfach, soweit nicht mit der Gymnastiklehrerausbildung eine Physiotherapeutenausbildung verbunden ist;</w:t>
      </w:r>
    </w:p>
    <w:p>
      <w:r>
        <w:t xml:space="preserve">4. Deutsches Sportabzeichen in Bronze;</w:t>
      </w:r>
    </w:p>
    <w:p>
      <w:r>
        <w:t xml:space="preserve">5. bei Ersatz des Wahlpflichtfaches durch eine Physiotherapeutenausbildung das Bestehen der Abschlußprüfung dieser Ausbildung.</w:t>
      </w:r>
    </w:p>
    <w:p>
      <w:r>
        <w:t xml:space="preserve">(3) Die Zulassung zur Prüfung kann trotz Vorliegens der Zulassungsvoraussetzungen nach Absatz 1 oder 2 nicht erhalten, wer</w:t>
      </w:r>
    </w:p>
    <w:p>
      <w:r>
        <w:t xml:space="preserve">1. entmündigt ist oder unter vorläufiger Vormundschaft steht,</w:t>
      </w:r>
    </w:p>
    <w:p>
      <w:r>
        <w:t xml:space="preserve">2. durch rechtskräftiges Urteil die Fähigkeit verloren hat, öffentliche Ämter zu bekleiden und Rechte aus öffentlichen Wahlen zu erlangen, oder</w:t>
      </w:r>
    </w:p>
    <w:p>
      <w:r>
        <w:t xml:space="preserve">3. wegen einer vorsätzlich begangenen Tat zu einer Freiheitsstrafe von mindestens einem Jahr rechtskräftig verurteilt worden ist.</w:t>
      </w:r>
    </w:p>
    <w:p>
      <w:r>
        <w:rPr>
          <w:color w:val="555555"/>
          <w:sz w:val="17"/>
        </w:rPr>
        <w:t xml:space="preserve">Zitiervorschlag: § 2 GLPO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https://recht.nulegal.eu/gesetze/GLPO/2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