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GLKrWO (Bayern) — Schnellmeldungen</w:t>
      </w:r>
    </w:p>
    <w:p>
      <w:r>
        <w:rPr>
          <w:color w:val="555555"/>
          <w:sz w:val="18"/>
        </w:rPr>
        <w:t xml:space="preserve">Gemeinde- und Landkreiswahlordnung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Wahlvorstände und die Briefwahlvorstände melden das von ihnen festgestellte Stimmergebnis für die Wahl der ersten Bürgermeisterin oder des ersten Bürgermeisters und der Landrätin oder des Landrats der Gemeinde.</w:t>
      </w:r>
    </w:p>
    <w:p>
      <w:r>
        <w:t xml:space="preserve">(2) Die kreisangehörigen Gemeinden fassen die Stimmergebnisse aller Stimmbezirke und der Briefwahlvorstände zu einem Gemeindeergebnis zusammen und melden dieses</w:t>
      </w:r>
    </w:p>
    <w:p>
      <w:r>
        <w:t xml:space="preserve">1. bei der Wahl der ersten Bürgermeisterin oder des ersten Bürgermeisters dem Landratsamt, Gemeinden mit mehr als 10 000 Einwohnerinnen und Einwohnern zusätzlich an das Landesamt für Statistik,</w:t>
      </w:r>
    </w:p>
    <w:p>
      <w:r>
        <w:t xml:space="preserve">2. bei der Wahl der Landrätin oder des Landrats und des Kreistags an die Wahlleiterin oder den Wahlleiter für die Landkreiswahlen.</w:t>
      </w:r>
    </w:p>
    <w:p>
      <w:r>
        <w:t xml:space="preserve">(3) Die Landratsämter fassen die von den Gemeinden gemeldeten Ergebnisse zu einem Landkreisergebnis zusammen und melden an das Landesamt für Statistik</w:t>
      </w:r>
    </w:p>
    <w:p>
      <w:r>
        <w:t xml:space="preserve">1. die Ergebnisse der Wahl der Landrätin oder des Landrats und des Kreistags und</w:t>
      </w:r>
    </w:p>
    <w:p>
      <w:r>
        <w:t xml:space="preserve">2. die zusammengefassten Ergebnisse der Wahl der ersten Bürgermeisterinnen und ersten Bürgermeister aller kreisangehörigen Gemeinden des Landkreises.</w:t>
      </w:r>
    </w:p>
    <w:p>
      <w:r>
        <w:t xml:space="preserve">(4) Die kreisfreien Gemeinden melden die Ergebnisse der Wahl der Oberbürgermeisterin oder des Oberbürgermeisters und des Stadtrats an das Landesamt für Statistik.</w:t>
      </w:r>
    </w:p>
    <w:p>
      <w:r>
        <w:t xml:space="preserve">(5) Die Einzelheiten legt das Landesamt für Statistik fest.</w:t>
      </w:r>
    </w:p>
    <w:p>
      <w:r>
        <w:rPr>
          <w:color w:val="555555"/>
          <w:sz w:val="17"/>
        </w:rPr>
        <w:t xml:space="preserve">Zitiervorschlag: § 88 GLKrWO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https://recht.nulegal.eu/gesetze/GLKrWO/88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