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50 GLKrWO (Bayern) — Ungültige Wahlvorschläge</w:t>
      </w:r>
    </w:p>
    <w:p>
      <w:r>
        <w:rPr>
          <w:color w:val="555555"/>
          <w:sz w:val="18"/>
        </w:rPr>
        <w:t xml:space="preserve">Gemeinde- und Landkreiswahlordnung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Ungültig ist ein Wahlvorschlag,</w:t>
      </w:r>
    </w:p>
    <w:p>
      <w:r>
        <w:t xml:space="preserve">1. wenn er nicht rechtzeitig eingereicht worden ist,</w:t>
      </w:r>
    </w:p>
    <w:p>
      <w:r>
        <w:t xml:space="preserve">2. wenn er nicht von der vorgeschriebenen Zahl Wahlberechtigter persönlich unterzeichnet ist,</w:t>
      </w:r>
    </w:p>
    <w:p>
      <w:r>
        <w:t xml:space="preserve">3. wenn sich die erforderliche Zahl von Wahlberechtigten nicht wirksam in die Unterstützungsliste eingetragen hat,</w:t>
      </w:r>
    </w:p>
    <w:p>
      <w:r>
        <w:t xml:space="preserve">4. wenn die Niederschrift über die Aufstellungsversammlung nicht beigebracht ist oder sie nicht die vorgeschriebenen Angaben und Unterschriften enthält,</w:t>
      </w:r>
    </w:p>
    <w:p>
      <w:r>
        <w:t xml:space="preserve">5. wenn der Niederschrift die Anwesenheitsliste nicht beigefügt ist,</w:t>
      </w:r>
    </w:p>
    <w:p>
      <w:r>
        <w:t xml:space="preserve">6. wenn auf Grund der Niederschrift oder sonstiger Umstände feststeht, dass</w:t>
      </w:r>
    </w:p>
    <w:p>
      <w:r>
        <w:t xml:space="preserve">a) zur Aufstellungsversammlung nicht ordnungsgemäß geladen wurde,</w:t>
      </w:r>
    </w:p>
    <w:p>
      <w:r>
        <w:t xml:space="preserve">b) die Aufstellungsversammlung nicht beschlussfähig war, weil an der Abstimmung nicht mindestens drei Abstimmungsberechtigte teilgenommen haben, oder</w:t>
      </w:r>
    </w:p>
    <w:p>
      <w:r>
        <w:t xml:space="preserve">c) die unterzeichnenden Personen der Niederschrift nicht an der Aufstellungsversammlung teilgenommen haben oder</w:t>
      </w:r>
    </w:p>
    <w:p>
      <w:r>
        <w:t xml:space="preserve">d) bei der Wahl der sich bewerbenden Personen das vorgeschriebene Verfahren nicht beachtet wurde,</w:t>
      </w:r>
    </w:p>
    <w:p>
      <w:r>
        <w:t xml:space="preserve">7. wenn die sich bewerbende Person bei Bürgermeister- oder Landratswahlen nicht wählbar ist,</w:t>
      </w:r>
    </w:p>
    <w:p>
      <w:r>
        <w:t xml:space="preserve">8. wenn bei Bürgermeister- und Landratswahlen die vorgeschriebenen Erklärungen der sich bewerbenden Person fehlen,</w:t>
      </w:r>
    </w:p>
    <w:p>
      <w:r>
        <w:t xml:space="preserve">9. wenn bei Bürgermeister- und Landratswahlen die als Bewerber oder Bewerberin aufgestellte Person erklärt, dass sie sich nicht auf diesem Wahlvorschlag bewerben will,</w:t>
      </w:r>
    </w:p>
    <w:p>
      <w:r>
        <w:t xml:space="preserve">10. wenn bei Bürgermeister- oder Landratswahlen die erforderliche Bescheinigung der Gemeinde über die Wählbarkeit oder das Nichtvorliegen von Ausschlussgründen für die Wählbarkeit der sich bewerbenden Person fehlt,</w:t>
      </w:r>
    </w:p>
    <w:p>
      <w:r>
        <w:t xml:space="preserve">11. wenn bei Landkreiswahlen für die vorgeschriebene Zahl unterzeichnender Personen der Wahlvorschläge die Bescheinigungen der Gemeinde über das Wahlrecht fehlen,</w:t>
      </w:r>
    </w:p>
    <w:p>
      <w:r>
        <w:t xml:space="preserve">12. wenn sich bei einem festgestellten Mehrfachauftreten der Wahlvorschlagsträger für einen anderen Wahlvorschlag entschieden hat,</w:t>
      </w:r>
    </w:p>
    <w:p>
      <w:r>
        <w:t xml:space="preserve">13. wenn bei einem festgestellten Mehrfachauftreten die Mitteilung des Wahlvorschlagsträgers, für welchen Wahlvorschlag er sich entscheidet, nicht rechtzeitig vorgelegt wurde oder sich widersprechende Mitteilungen abgegeben werden.</w:t>
      </w:r>
    </w:p>
    <w:p>
      <w:r>
        <w:t xml:space="preserve">(2) Teilweise ungültig ist ein Wahlvorschlag,</w:t>
      </w:r>
    </w:p>
    <w:p>
      <w:r>
        <w:t xml:space="preserve">1. soweit darin nichtwählbare Personen aufgeführt sind,</w:t>
      </w:r>
    </w:p>
    <w:p>
      <w:r>
        <w:t xml:space="preserve">2. soweit die sich bewerbenden Personen nicht deutlich bezeichnet oder nicht in erkennbarer Reihenfolge aufgeführt sind,</w:t>
      </w:r>
    </w:p>
    <w:p>
      <w:r>
        <w:t xml:space="preserve">3. soweit er mehr sich bewerbende Personen enthält, als ehrenamtliche Gemeinderatsmitglieder oder Kreisrätinnen und Kreisräte zu wählen sind; sie werden Ersatzleute, soweit dies dem erkennbaren Willen der Aufstellungsversammlung entspricht,</w:t>
      </w:r>
    </w:p>
    <w:p>
      <w:r>
        <w:t xml:space="preserve">4. soweit sich bewerbende Personen mehr als dreifach aufgeführt sind,</w:t>
      </w:r>
    </w:p>
    <w:p>
      <w:r>
        <w:t xml:space="preserve">5. soweit auf Grund der Niederschrift oder sonstiger Umstände feststeht, dass die mehrfache Aufführung sich bewerbender Personen nicht dem Ergebnis der Abstimmung entspricht,</w:t>
      </w:r>
    </w:p>
    <w:p>
      <w:r>
        <w:t xml:space="preserve">6. soweit bei Gemeinderats- und Kreistagswahlen die vorgeschriebenen Erklärungen der sich bewerbenden Personen fehlen,</w:t>
      </w:r>
    </w:p>
    <w:p>
      <w:r>
        <w:t xml:space="preserve">7. soweit bei Gemeinderats- oder Kreistagswahlen erforderliche Bescheinigungen der Gemeinde über die Wählbarkeit oder das Nichtvorliegen von Ausschlussgründen für die Wählbarkeit der sich bewerbenden Personen fehlen,</w:t>
      </w:r>
    </w:p>
    <w:p>
      <w:r>
        <w:t xml:space="preserve">8. soweit bei Landkreiswahlen die Bescheinigungen der Gemeinde über das Wahlrecht der beauftragten Personen und deren Stellvertretung fehlen.</w:t>
      </w:r>
    </w:p>
    <w:p>
      <w:r>
        <w:t xml:space="preserve">Satz 1 gilt für Ersatzleute entsprechend.</w:t>
      </w:r>
    </w:p>
    <w:p>
      <w:r>
        <w:t xml:space="preserve">(3) Bei der Prüfung formaler Anforderungen an wahlrechtliche Erklärungen ist im Zweifel auf den erkennbaren Willen der Erklärenden abzustellen.</w:t>
      </w:r>
    </w:p>
    <w:p>
      <w:r>
        <w:t xml:space="preserve">(4) Ein ungültiger Wahlvorschlag ist im Ganzen zurückzuweisen. In einem teilweise ungültigen Wahlvorschlag sind die ungültigen Eintragungen zu streichen. Die Streichungen sind zu beurkunden.</w:t>
      </w:r>
    </w:p>
    <w:p>
      <w:r>
        <w:rPr>
          <w:color w:val="555555"/>
          <w:sz w:val="17"/>
        </w:rPr>
        <w:t xml:space="preserve">Zitiervorschlag: § 50 GLKrWO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https://recht.nulegal.eu/gesetze/GLKrWO/50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