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GKVRefG 2000 — Personalübergang zu der Deutschen Verbindungsstelle Krankenversicherung-Ausland</w:t>
      </w:r>
    </w:p>
    <w:p>
      <w:r>
        <w:rPr>
          <w:color w:val="555555"/>
          <w:sz w:val="18"/>
        </w:rPr>
        <w:t xml:space="preserve">GKV-Gesundheitsreformgesetz 2000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Deutsche Verbindungsstelle Krankenversicherung-Ausland übernimmt die beim AOK-Bundesverband überwiegend mit der Durchführung der Aufgaben der Verbindungsstelle im AOK-Bundesverband beschäftigten Personen (dienstordnungsmäßige Angestellte, tarifliche Angestellte); sie tritt insoweit in die Rechte und Pflichten aus den Beschäftigungsverhältnissen ein. Für die dienstordnungsmäßigen Angestellten gilt bei der Übernahme zunächst die zum Zeitpunkt der Verselbständigung gültige Dienstordnung des AOK-Bundesverbandes. § 414b der Reichsversicherungsordnung gilt entsprechend. Für die tariflichen Angestellten sind bis zum Abschluss neuer Tarifverträge die für den AOK-Bundesverband geltenden Tarifverträge in ihrer jeweils gültigen Fassung maßgebend. Das Nähere regeln die Spitzenverbände.</w:t>
      </w:r>
    </w:p>
    <w:p>
      <w:r>
        <w:rPr>
          <w:color w:val="555555"/>
          <w:sz w:val="17"/>
        </w:rPr>
        <w:t xml:space="preserve">Zitiervorschlag: § 5 GKVRefG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https://recht.nulegal.eu/gesetze/GKVRefG%202000/5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