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GKV-SolG</w:t>
      </w:r>
    </w:p>
    <w:p>
      <w:r>
        <w:rPr>
          <w:color w:val="555555"/>
          <w:sz w:val="18"/>
        </w:rPr>
        <w:t xml:space="preserve">GKV-Solidaritätsstärkungsgesetz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7 GKV-SolG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https://recht.nulegal.eu/gesetze/GKV-SolG/7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