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GKG 2004 — Kostenfreiheit</w:t>
      </w:r>
    </w:p>
    <w:p>
      <w:r>
        <w:rPr>
          <w:color w:val="555555"/>
          <w:sz w:val="18"/>
        </w:rPr>
        <w:t xml:space="preserve">Gerichtskostengesetz</w:t>
      </w:r>
    </w:p>
    <w:p>
      <w:r>
        <w:rPr>
          <w:color w:val="555555"/>
          <w:sz w:val="18"/>
        </w:rPr>
        <w:t xml:space="preserve">Stand: 10.06.2019 (konsolidierte Textfassung, kein amtliches Inkrafttretensdatum)</w:t>
      </w:r>
    </w:p>
    <w:p>
      <w:r>
        <w:t xml:space="preserve">(1) In Verfahren vor den ordentlichen Gerichten und den Gerichten der Finanz- und Sozialgerichtsbarkeit sind von der Zahlung der Kosten befreit der Bund und die Länder sowie die nach Haushaltsplänen des Bundes oder eines Landes verwalteten öffentlichen Anstalten und Kassen. In Verfahren der Zwangsvollstreckung wegen öffentlich-rechtlicher Geldforderungen ist maßgebend, wer ohne Berücksichtigung des § 252 der Abgabenordnung oder entsprechender Vorschriften Gläubiger der Forderung ist.</w:t>
      </w:r>
    </w:p>
    <w:p>
      <w:r>
        <w:t xml:space="preserve">(2) Für Verfahren vor den Gerichten für Arbeitssachen nach § 2a Absatz 1, § 103 Absatz 3, § 108 Absatz 3 und § 109 des Arbeitsgerichtsgesetzes sowie nach den §§ 122 und 126 der Insolvenzordnung werden Kosten nicht erhoben.</w:t>
      </w:r>
    </w:p>
    <w:p>
      <w:r>
        <w:t xml:space="preserve">(3) Sonstige bundesrechtliche Vorschriften, durch die für Verfahren vor den ordentlichen Gerichten und den Gerichten der Finanz- und Sozialgerichtsbarkeit eine sachliche oder persönliche Befreiung von Kosten gewährt ist, bleiben unberührt. Landesrechtliche Vorschriften, die für diese Verfahren in weiteren Fällen eine sachliche oder persönliche Befreiung von Kosten gewähren, bleiben unberührt.</w:t>
      </w:r>
    </w:p>
    <w:p>
      <w:r>
        <w:t xml:space="preserve">(4) Vor den Gerichten der Verwaltungsgerichtsbarkeit und den Gerichten für Arbeitssachen finden bundesrechtliche oder landesrechtliche Vorschriften über persönliche Kostenfreiheit keine Anwendung. Vorschriften über sachliche Kostenfreiheit bleiben unberührt.</w:t>
      </w:r>
    </w:p>
    <w:p>
      <w:r>
        <w:t xml:space="preserve">(5) Soweit jemandem, der von Kosten befreit ist, Kosten des Verfahrens auferlegt werden, sind Kosten nicht zu erheben; bereits erhobene Kosten sind zurückzuzahlen. Das Gleiche gilt, soweit eine von der Zahlung der Kosten befreite Partei Kosten des Verfahrens übernimmt.</w:t>
      </w:r>
    </w:p>
    <w:p>
      <w:r>
        <w:rPr>
          <w:color w:val="555555"/>
          <w:sz w:val="17"/>
        </w:rPr>
        <w:t xml:space="preserve">Zitiervorschlag: § 2 GKG 2004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https://recht.nulegal.eu/gesetze/GKG%202004/2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