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GGVSee 2015 — Zuständigkeiten der Bundesanstalt für Materialforschung und -prüfung</w:t>
      </w:r>
    </w:p>
    <w:p>
      <w:r>
        <w:rPr>
          <w:color w:val="555555"/>
          <w:sz w:val="18"/>
        </w:rPr>
        <w:t xml:space="preserve">Gefahrgutverordnung See</w:t>
      </w:r>
    </w:p>
    <w:p>
      <w:r>
        <w:rPr>
          <w:color w:val="555555"/>
          <w:sz w:val="18"/>
        </w:rPr>
        <w:t xml:space="preserve">Stand: 10.01.2020 (konsolidierte Textfassung, kein amtliches Inkrafttretensdatum)</w:t>
      </w:r>
    </w:p>
    <w:p>
      <w:r>
        <w:t xml:space="preserve">(1) Die Bundesanstalt für Materialforschung und -prüfung ist zuständige Behörde für</w:t>
      </w:r>
    </w:p>
    <w:p>
      <w:pPr>
        <w:ind w:left="420"/>
      </w:pPr>
      <w:r>
        <w:t xml:space="preserve">1. Aufgaben nach</w:t>
      </w:r>
    </w:p>
    <w:p>
      <w:pPr>
        <w:ind w:left="780"/>
      </w:pPr>
      <w:r>
        <w:t xml:space="preserve">a) Teil 2 mit Ausnahme des Absatzes 2.6.3.6.1, des Abschnitts 2.9.2 und des Unterabschnitts 2.10.2.6 des IMDG-Codes und der dem Bundesamt für Ausrüstung, Informationstechnik und Nutzung der Bundeswehr nach § 11 und dem Bundesamt für die Sicherheit der nuklearen Entsorgung nach § 13 zugewiesenen Zuständigkeiten,</w:t>
      </w:r>
    </w:p>
    <w:p>
      <w:pPr>
        <w:ind w:left="780"/>
      </w:pPr>
      <w:r>
        <w:t xml:space="preserve">b) Kapitel 3.3 des IMDG-Codes mit Ausnahme der den nach Landesrecht zuständigen Behörden nach § 9 und der dem Bundesamt für Ausrüstung, Informationstechnik und Nutzung der Bundeswehr nach § 11 zugewiesenen Zuständigkeiten,</w:t>
      </w:r>
    </w:p>
    <w:p>
      <w:pPr>
        <w:ind w:left="780"/>
      </w:pPr>
      <w:r>
        <w:t xml:space="preserve">c) Kapitel 4.1 des IMDG-Codes mit Ausnahme der dem Bundesamt für Ausrüstung, Informationstechnik und Nutzung der Bundeswehr nach § 11 zugewiesenen Zuständigkeiten,</w:t>
      </w:r>
    </w:p>
    <w:p>
      <w:pPr>
        <w:ind w:left="780"/>
      </w:pPr>
      <w:r>
        <w:t xml:space="preserve">d) Kapitel 4.2 mit Ausnahme der Unterabschnitte 4.2.1.8, 4.2.2.5 und 4.2.3.4 des IMDG-Codes,</w:t>
      </w:r>
    </w:p>
    <w:p>
      <w:pPr>
        <w:ind w:left="780"/>
      </w:pPr>
      <w:r>
        <w:t xml:space="preserve">e) Kapitel 4.3 des IMDG-Codes,</w:t>
      </w:r>
    </w:p>
    <w:p>
      <w:pPr>
        <w:ind w:left="780"/>
      </w:pPr>
      <w:r>
        <w:t xml:space="preserve">f) Kapitel 6.2 des IMDG-Codes,</w:t>
      </w:r>
    </w:p>
    <w:p>
      <w:pPr>
        <w:ind w:left="780"/>
      </w:pPr>
      <w:r>
        <w:t xml:space="preserve">g) Kapitel 6.7 des IMDG-Codes,</w:t>
      </w:r>
    </w:p>
    <w:p>
      <w:pPr>
        <w:ind w:left="780"/>
      </w:pPr>
      <w:r>
        <w:t xml:space="preserve">h) Kapitel 6.8 des IMDG-Codes und</w:t>
      </w:r>
    </w:p>
    <w:p>
      <w:pPr>
        <w:ind w:left="780"/>
      </w:pPr>
      <w:r>
        <w:t xml:space="preserve">i) Kapitel 6.9 des IMDG-Codes,</w:t>
      </w:r>
    </w:p>
    <w:p>
      <w:pPr>
        <w:ind w:left="420"/>
      </w:pPr>
      <w:r>
        <w:t xml:space="preserve">soweit die jeweilige Aufgabe nicht einer Stelle nach § 10 Absatz 2 zugewiesen ist;</w:t>
      </w:r>
    </w:p>
    <w:p>
      <w:pPr>
        <w:ind w:left="420"/>
      </w:pPr>
      <w:r>
        <w:t xml:space="preserve">2. die Prüfung und Zulassung radioaktiver Stoffe in besonderer Form nach Absatz 5.1.5.2.1 in Verbindung mit Unterabschnitt 6.4.22.5 Satz 1, die Prüfung und Zulassung der Bauart gering dispergierbarer radioaktiver Stoffe nach Absatz 5.1.5.2.1 in Verbindung mit Unterabschnitt 6.4.22.5 Satz 2 und für die Zulassung der Bauart von Verpackungen für nicht spaltbares oder spaltbares freigestelltes Uranhexafluorid nach Absatz 5.1.5.2.1 in Verbindung mit Unterabschnitt 6.4.22.1 des IMDG-Codes im Einvernehmen mit dem Bundesamt für die Sicherheit der nuklearen Entsorgung;</w:t>
      </w:r>
    </w:p>
    <w:p>
      <w:pPr>
        <w:ind w:left="420"/>
      </w:pPr>
      <w:r>
        <w:t xml:space="preserve">3. die Prüfung, die Anerkennung von Prüfstellen, die Erteilung der Kennzeichen und die Bauartzulassung von Verpackungen, IBC, Großverpackungen, Bergungsverpackungen und Bergungsgroßverpackungen nach den Kapiteln 6.1, 6.3, 6.5 und 6.6 des IMDG-Codes sowie für die Zulassung der Reparatur flexibler IBC nach Abschnitt 1.2.1 des IMDG-Codes;</w:t>
      </w:r>
    </w:p>
    <w:p>
      <w:pPr>
        <w:ind w:left="420"/>
      </w:pPr>
      <w:r>
        <w:t xml:space="preserve">4. die Anerkennung und Überwachung von Qualitätssicherungsprogrammen für die Fertigung, Wiederaufarbeitung, Rekonditionierung, Reparatur und Prüfung von Verpackungen, IBC und Großverpackungen sowie die Anerkennung von Überwachungsstellen für die Prüfung der Funktionsfähigkeit und Wirksamkeit der Qualitätssicherungsprogramme nach den Kapiteln 6.1, 6.3, 6.5 und 6.6 sowie die Anerkennung von Inspektionsstellen für die erstmaligen und wiederkehrenden Inspektionen und Prüfungen von IBC nach Unterabschnitt 6.5.4.4 des IMDG-Codes;</w:t>
      </w:r>
    </w:p>
    <w:p>
      <w:pPr>
        <w:ind w:left="420"/>
      </w:pPr>
      <w:r>
        <w:t xml:space="preserve">5. die Anerkennung und Überwachung von Managementsystemen für die Auslegung, Herstellung, Prüfung, Dokumentation, den Gebrauch, die Wartung und Inspektion von nicht zulassungspflichtigen Versandstücken für radioaktive Stoffe nach Kapitel 6.4 in Verbindung mit Abschnitt 1.5.3 des IMDG-Codes;</w:t>
      </w:r>
    </w:p>
    <w:p>
      <w:pPr>
        <w:ind w:left="420"/>
      </w:pPr>
      <w:r>
        <w:t xml:space="preserve">6. die Bauartprüfung zulassungspflichtiger Versandstücke für radioaktive Stoffe nach Kapitel 6.4 des IMDG-Codes;</w:t>
      </w:r>
    </w:p>
    <w:p>
      <w:pPr>
        <w:ind w:left="420"/>
      </w:pPr>
      <w:r>
        <w:t xml:space="preserve">7. die Überwachung von Managementsystemen für die Auslegung, Herstellung, Prüfung, Dokumentation, den Gebrauch, die Wartung und Inspektion von zulassungspflichtigen Versandstücken für radioaktive Stoffe nach Kapitel 6.4 in Verbindung mit Abschnitt 1.5.3 des IMDG-Codes;</w:t>
      </w:r>
    </w:p>
    <w:p>
      <w:pPr>
        <w:ind w:left="420"/>
      </w:pPr>
      <w:r>
        <w:t xml:space="preserve">8. die Anerkennung und Überwachung von Prüfstellen für</w:t>
      </w:r>
    </w:p>
    <w:p>
      <w:pPr>
        <w:ind w:left="780"/>
      </w:pPr>
      <w:r>
        <w:t xml:space="preserve">a) Baumusterprüfungen sowie erstmalige und wiederkehrende Prüfungen von ortsbeweglichen Druckgefäßen nach den Absätzen 6.2.1.4.1 und 6.2.2.5.4.9 und den Unterabschnitten 6.2.1.5 und 6.2.1.6 sowie die Überprüfung des Qualitätssicherungssystems des Herstellers nach Absatz 6.2.2.5.3.2 des IMDG-Codes,</w:t>
      </w:r>
    </w:p>
    <w:p>
      <w:pPr>
        <w:ind w:left="780"/>
      </w:pPr>
      <w:r>
        <w:t xml:space="preserve">b) Baumusterprüfungen, erstmalige, wiederkehrende und außerordentliche Prüfungen und für Zwischenprüfungen von ortsbeweglichen Tanks und Gascontainern mit mehreren Elementen (MEGC) nach den Unterabschnitten 6.7.2.19, 6.7.3.15, 6.7.4.14 und 6.7.5.12 des IMDG-Codes und</w:t>
      </w:r>
    </w:p>
    <w:p>
      <w:pPr>
        <w:ind w:left="780"/>
      </w:pPr>
      <w:r>
        <w:t xml:space="preserve">c) Baumusterprüfungen sowie erstmalige, wiederkehrende und außerordentliche Prüfungen von Tanks der Straßentankfahrzeuge nach den Absätzen 6.8.2.2.1 und 6.8.2.2.2 und die Prüfungen im Zusammenhang mit der Ausstellung der Bescheinigung nach den Absätzen 6.8.3.1.3.2, 6.8.3.2.3.2, 6.8.3.3.3.2 und 6.8.3.4.3.2 des IMDG-Codes und</w:t>
      </w:r>
    </w:p>
    <w:p>
      <w:pPr>
        <w:ind w:left="420"/>
      </w:pPr>
      <w:r>
        <w:t xml:space="preserve">9. die Anerkennung einer Norm oder eines Regelwerks nach Absatz 6.2.1.1.9 und die Anerkennung von technischen Regelwerken nach Absatz 6.2.1.3.6.5.4, Unterabschnitt 6.2.3.1, Absatz 6.7.2.2.1 Satz 1, Absatz 6.7.3.2.1 Satz 1, Absatz 6.7.4.2.1 Satz 1 sowie den Absätzen 6.7.4.7.4 und 6.7.5.2.9 des IMDG-Codes im Einvernehmen mit dem Bundesministerium für Verkehr und digitale Infrastruktur.</w:t>
      </w:r>
    </w:p>
    <w:p>
      <w:r>
        <w:t xml:space="preserve">(2) Die unter Absatz 1 Nummer 2 bis 5 und 8 genannten Zulassungen, Zustimmungen und Anerkennungen können widerruflich erteilt, befristet und mit Auflagen versehen werden, soweit dies erforderlich ist, um das Einhalten der gefahrgutbeförderungsrechtlichen Vorschriften sicherzustellen.</w:t>
      </w:r>
    </w:p>
    <w:p>
      <w:r>
        <w:t xml:space="preserve">(3) Die nach Absatz 1 Nummer 8 Buchstabe b und c anerkannten Prüfstellen müssen an dem Erfahrungsaustausch nach § 12 Absatz 2 der Gefahrgutverordnung Straße, Eisenbahn und Binnenschifffahrt teilnehmen.</w:t>
      </w:r>
    </w:p>
    <w:p>
      <w:r>
        <w:rPr>
          <w:color w:val="555555"/>
          <w:sz w:val="17"/>
        </w:rPr>
        <w:t xml:space="preserve">Zitiervorschlag: § 12 GGVSee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https://recht.nulegal.eu/gesetze/GGVSee%202015/12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