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GGVSEB — Pflichten der für die Instandhaltung zuständigen Stelle im Eisenbahnverkehr</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 für die Instandhaltung zuständige Stelle (ECM) hat dafür zu sorgen, dass</w:t>
      </w:r>
    </w:p>
    <w:p>
      <w:pPr>
        <w:ind w:left="420"/>
      </w:pPr>
      <w:r>
        <w:t xml:space="preserve">1. die Instandhaltung des Tanks und seiner Ausrüstung nach Unterabschnitt 1.4.3.8 Buchstabe a in einer Weise sichergestellt wird, die gewährleistet, dass der Kesselwagen unter normalen Betriebsbeanspruchungen auch zwischen den Prüfterminen den Bau-, Ausrüstungs- und Kennzeichnungsvorschriften nach den Unterabschnitten 6.8.2.1, 6.8.2.2, 6.8.2.5, 6.8.3.1, 6.8.3.2 und 6.8.3.5 und den anwendbaren Sondervorschriften in Abschnitt 6.8.4 RID entspricht, mit Ausnahme der durch den Befüller anzugebenden beförderten Stoffe und Gase;</w:t>
      </w:r>
    </w:p>
    <w:p>
      <w:pPr>
        <w:ind w:left="420"/>
      </w:pPr>
      <w:r>
        <w:t xml:space="preserve">2. die nach Unterabschnitt 1.4.3.8 Buchstabe b RID festgelegten Informationen auch den Tank und seine Ausrüstung umfassen, und</w:t>
      </w:r>
    </w:p>
    <w:p>
      <w:pPr>
        <w:ind w:left="420"/>
      </w:pPr>
      <w:r>
        <w:t xml:space="preserve">3. die Instandhaltungsarbeiten betreffend den Tank und seine Ausrüstung nach Unterabschnitt 1.4.3.8 Buchstabe c RID in den Instandhaltungsunterlagen aufgezeichnet werden.</w:t>
      </w:r>
    </w:p>
    <w:p>
      <w:r>
        <w:t xml:space="preserve">(2) Soweit der Betreiber eines Kesselwagens die Organisation der Prüfungen der ECM überträgt, hat sie dafür zu sorgen, dass</w:t>
      </w:r>
    </w:p>
    <w:p>
      <w:pPr>
        <w:ind w:left="420"/>
      </w:pPr>
      <w:r>
        <w:t xml:space="preserve">1. ein Kesselwagen nicht verwendet wird, wenn das Datum der nächsten Prüfung überschritten ist und</w:t>
      </w:r>
    </w:p>
    <w:p>
      <w:pPr>
        <w:ind w:left="420"/>
      </w:pPr>
      <w:r>
        <w:t xml:space="preserve">2. in den Fällen nach Absatz 6.8.2.4.4 RID eine außerordentliche Prüfung des Kesselwagens durchgeführt wird, wenn die Sicherheit des Tanks oder seiner Ausrüstung beeinträchtigt sein könnte.</w:t>
      </w:r>
    </w:p>
    <w:p>
      <w:r>
        <w:rPr>
          <w:color w:val="555555"/>
          <w:sz w:val="17"/>
        </w:rPr>
        <w:t xml:space="preserve">Zitiervorschlag: § 30a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