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GGVSEB — Zuständigkeiten des Bundesamtes für Ausrüstung, Informationstechnik und Nutzung der Bundeswehr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Das Bundesamt für Ausrüstung, Informationstechnik und Nutzung der Bundeswehr ist, soweit es sich um den militärischen Bereich handelt, zuständige Behörde für Aufgaben nach</w:t>
      </w:r>
    </w:p>
    <w:p>
      <w:pPr>
        <w:ind w:left="420"/>
      </w:pPr>
      <w:r>
        <w:t xml:space="preserve">1. Kapitel 2.2 ADR/RID/ADN in Bezug auf explosive Stoffe und Gegenstände mit Explosivstoff,</w:t>
      </w:r>
    </w:p>
    <w:p>
      <w:pPr>
        <w:ind w:left="420"/>
      </w:pPr>
      <w:r>
        <w:t xml:space="preserve">2. Kapitel 3.3 ADR/RID/ADN in Bezug auf explosive Stoffe und Gegenstände mit Explosivstoff,</w:t>
      </w:r>
    </w:p>
    <w:p>
      <w:pPr>
        <w:ind w:left="420"/>
      </w:pPr>
      <w:r>
        <w:t xml:space="preserve">3. Kapitel 4.1 ADR/RID in Bezug auf explosive Stoffe und Gegenstände mit Explosivstoff und</w:t>
      </w:r>
    </w:p>
    <w:p>
      <w:pPr>
        <w:ind w:left="420"/>
      </w:pPr>
      <w:r>
        <w:t xml:space="preserve">4. Unterabschnitt 7.5.2.2 Fußnote a ADR/RID in Bezug auf explosive Stoffe und Gegenstände mit Explosivstoff.</w:t>
      </w:r>
    </w:p>
    <w:p>
      <w:r>
        <w:rPr>
          <w:color w:val="555555"/>
          <w:sz w:val="17"/>
        </w:rPr>
        <w:t xml:space="preserve">Zitiervorschlag: § 10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