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GGArt91cVtr — Unzulässigkeit eines Insolvenzverfahrens</w:t>
      </w:r>
    </w:p>
    <w:p>
      <w:r>
        <w:rPr>
          <w:color w:val="555555"/>
          <w:sz w:val="18"/>
        </w:rPr>
        <w:t xml:space="preserve">IT-Staatsvertrag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Ein Insolvenzverfahren über das Vermögen der gemeinsamen Anstalt ist unzulässig.</w:t>
      </w:r>
    </w:p>
    <w:p>
      <w:r>
        <w:rPr>
          <w:color w:val="555555"/>
          <w:sz w:val="17"/>
        </w:rPr>
        <w:t xml:space="preserve">Zitiervorschlag: § 10 GGArt91cVtr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https://recht.nulegal.eu/gesetze/GGArt91cVtr/10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