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GGArt29Abs6G — Kosten des Volksentscheides, des Eintragungsverfahrens und der Volksbefragung</w:t>
      </w:r>
    </w:p>
    <w:p>
      <w:r>
        <w:rPr>
          <w:color w:val="555555"/>
          <w:sz w:val="18"/>
        </w:rPr>
        <w:t xml:space="preserve">Gesetz über das Verfahren bei Volksentscheid, Volksbegehren und Volksbefragung nach Artikel 29 Abs. 6 des Grundgesetzes</w:t>
      </w:r>
    </w:p>
    <w:p>
      <w:r>
        <w:rPr>
          <w:color w:val="555555"/>
          <w:sz w:val="18"/>
        </w:rPr>
        <w:t xml:space="preserve">Stand: 01.07.2020 (konsolidierte Textfassung, kein amtliches Inkrafttretensdatum)</w:t>
      </w:r>
    </w:p>
    <w:p>
      <w:r>
        <w:t xml:space="preserve">Die Kosten des Volksentscheides, des Eintragungsverfahrens und der Volksbefragung trägt der Bund. Er erstattet den Ländern, zugleich für ihre Gemeinden (Gemeindeverbände), für jede Abstimmung, für jedes Eintragungsverfahren und für jede Volksbefragung einen festen, nach der Zahl der Stimm- und Eintragungsberechtigten bemessenen Betrag, der vom Bundesminister des Innern, für Bau und Heimat mit Zustimmung des Bundesrates festgesetzt wird. Bei der Festsetzung werden laufende persönliche und sachliche Kosten und Kosten für Benutzung von Räumen und Einrichtungen der Länder und Gemeinden (Gemeindeverbände) nicht berücksichtigt.</w:t>
      </w:r>
    </w:p>
    <w:p>
      <w:r>
        <w:rPr>
          <w:color w:val="555555"/>
          <w:sz w:val="17"/>
        </w:rPr>
        <w:t xml:space="preserve">Zitiervorschlag: § 41 GGArt29Abs6G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https://recht.nulegal.eu/gesetze/GGArt29Abs6G/41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