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GGArt29Abs6G — Bestimmung des Abstimmungstages</w:t>
      </w:r>
    </w:p>
    <w:p>
      <w:r>
        <w:rPr>
          <w:color w:val="555555"/>
          <w:sz w:val="18"/>
        </w:rPr>
        <w:t xml:space="preserve">Gesetz über das Verfahren bei Volksentscheid, Volksbegehren und Volksbefragung nach Artikel 29 Abs. 6 des Grundgesetzes</w:t>
      </w:r>
    </w:p>
    <w:p>
      <w:r>
        <w:rPr>
          <w:color w:val="555555"/>
          <w:sz w:val="18"/>
        </w:rPr>
        <w:t xml:space="preserve">Stand: 01.07.2020 (konsolidierte Textfassung, kein amtliches Inkrafttretensdatum)</w:t>
      </w:r>
    </w:p>
    <w:p>
      <w:r>
        <w:t xml:space="preserve">(1) Der Bundesminister des Innern, für Bau und Heimat bestimmt den Abstimmungstag und gibt den Gegenstand des Volksentscheides, das Abstimmungsgebiet und den Abstimmungstag im Bundesgesetzblatt bekannt. Die Abstimmung findet an einem Sonntag oder einem gesetzlichen Feiertag statt.</w:t>
      </w:r>
    </w:p>
    <w:p>
      <w:r>
        <w:t xml:space="preserve">(2) Die Regierungen der betroffenen Länder oder die von ihnen bestimmten Stellen unterrichten die zur Beteiligung am Volksentscheid aufgerufene Bevölkerung durch öffentliche Bekanntmachung über den Gegenstand des Volksentscheides, das Abstimmungsgebiet, die Abstimmungsbereiche und den Abstimmungstag.</w:t>
      </w:r>
    </w:p>
    <w:p>
      <w:r>
        <w:rPr>
          <w:color w:val="555555"/>
          <w:sz w:val="17"/>
        </w:rPr>
        <w:t xml:space="preserve">Zitiervorschlag: § 3 GGArt29Abs6G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https://recht.nulegal.eu/gesetze/GGArt29Abs6G/3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