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GGArt104aAbs4SLG</w:t>
      </w:r>
    </w:p>
    <w:p>
      <w:r>
        <w:rPr>
          <w:color w:val="555555"/>
          <w:sz w:val="18"/>
        </w:rPr>
        <w:t xml:space="preserve">Gesetz über Finanzhilfen des Bundes nach Artikel 104a Abs. 4 des Grundgesetzes an das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1985 in Kraft.</w:t>
      </w:r>
    </w:p>
    <w:p>
      <w:r>
        <w:rPr>
          <w:color w:val="555555"/>
          <w:sz w:val="17"/>
        </w:rPr>
        <w:t xml:space="preserve">Zitiervorschlag: § 8 GGArt104aAbs4SLG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https://recht.nulegal.eu/gesetze/GGArt104aAbs4SLG/8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