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Gesetzesvorlagen werden beim Bundestage durch die Bundesregierung, aus der Mitte des Bundestages oder durch den Bundesrat eingebracht.</w:t>
      </w:r>
    </w:p>
    <w:p>
      <w:r>
        <w:t xml:space="preserve">(2) Vorlagen der Bundesregierung sind zunächst dem Bundesrat zuzuleiten. Der Bundesrat ist berechtigt, innerhalb von sechs Wochen zu diesen Vorlagen Stellung zu nehmen. Verlangt er aus wichtigem Grunde, insbesondere mit Rücksicht auf den Umfang einer Vorlage, eine Fristverlängerung, so beträgt die Frist neun Wochen. Die Bundesregierung kann eine Vorlage, die sie bei der Zuleitung an den Bundesrat ausnahmsweise als besonders eilbedürftig bezeichnet hat, nach drei Wochen oder, wenn der Bundesrat ein Verlangen nach Satz 3 geäußert hat, nach sechs Wochen dem Bundestag zuleiten, auch wenn die Stellungnahme des Bundesrates noch nicht bei ihr eingegangen ist; sie hat die Stellungnahme des Bundesrates unverzüglich nach Eingang dem Bundestag nachzureichen. Bei Vorlagen zur Änderung dieses Grundgesetzes und zur Übertragung von Hoheitsrechten nach Artikel 23 oder Artikel 24 beträgt die Frist zur Stellungnahme neun Wochen; Satz 4 findet keine Anwendung.</w:t>
      </w:r>
    </w:p>
    <w:p>
      <w:r>
        <w:t xml:space="preserve">(3) Vorlagen des Bundesrates sind dem Bundestag durch die Bundesregierung innerhalb von sechs Wochen zuzuleiten. Sie soll hierbei ihre Auffassung darlegen. Verlangt sie aus wichtigem Grunde, insbesondere mit Rücksicht auf den Umfang einer Vorlage, eine Fristverlängerung, so beträgt die Frist neun Wochen. Wenn der Bundesrat eine Vorlage ausnahmsweise als besonders eilbedürftig bezeichnet hat, beträgt die Frist drei Wochen oder, wenn die Bundesregierung ein Verlangen nach Satz 3 geäußert hat, sechs Wochen. Bei Vorlagen zur Änderung dieses Grundgesetzes und zur Übertragung von Hoheitsrechten nach Artikel 23 oder Artikel 24 beträgt die Frist neun Wochen; Satz 4 findet keine Anwendung. Der Bundestag hat über die Vorlagen in angemessener Frist zu beraten und Beschluß zu fassen.</w:t>
      </w:r>
    </w:p>
    <w:p>
      <w:r>
        <w:rPr>
          <w:color w:val="555555"/>
          <w:sz w:val="17"/>
        </w:rPr>
        <w:t xml:space="preserve">Zitiervorschlag: Art 76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