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45d GG — Parlamentarisches Kontrollgremium</w:t>
      </w:r>
    </w:p>
    <w:p>
      <w:r>
        <w:rPr>
          <w:color w:val="555555"/>
          <w:sz w:val="18"/>
        </w:rPr>
        <w:t xml:space="preserve">Grundgesetz für die Bundesrepublik Deutschland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Bundestag bestellt ein Gremium zur Kontrolle der nachrichtendienstlichen Tätigkeit des Bundes.</w:t>
      </w:r>
    </w:p>
    <w:p>
      <w:r>
        <w:t xml:space="preserve">(2) Das Nähere regelt ein Bundesgesetz.</w:t>
      </w:r>
    </w:p>
    <w:p>
      <w:r>
        <w:rPr>
          <w:color w:val="555555"/>
          <w:sz w:val="17"/>
        </w:rPr>
        <w:t xml:space="preserve">Zitiervorschlag: Art 45d 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https://recht.nulegal.eu/gesetze/GG/45d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