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Deutschen haben das Recht, Beruf, Arbeitsplatz und Ausbildungsstätte frei zu wählen. Die Berufsausübung kann durch Gesetz oder auf Grund eines Gesetzes geregelt werden.</w:t>
      </w:r>
    </w:p>
    <w:p>
      <w:r>
        <w:t xml:space="preserve">(2) Niemand darf zu einer bestimmten Arbeit gezwungen werden, außer im Rahmen einer herkömmlichen allgemeinen, für alle gleichen öffentlichen Dienstleistungspflicht.</w:t>
      </w:r>
    </w:p>
    <w:p>
      <w:r>
        <w:t xml:space="preserve">(3) Zwangsarbeit ist nur bei einer gerichtlich angeordneten Freiheitsentziehung zulässig.</w:t>
      </w:r>
    </w:p>
    <w:p>
      <w:r>
        <w:rPr>
          <w:color w:val="555555"/>
          <w:sz w:val="17"/>
        </w:rPr>
        <w:t xml:space="preserve">Zitiervorschlag: Art 12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