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GFG 2026 (Nordrhein-Westfalen) — Grundlagen für die Erhebung und die Anwendung von Daten zur Berechnung von Zuweisungen aus dem Steuerverbund</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zur Berechnung der Zuweisungen nach den §§ 5 bis 19 erforderlichen Daten werden den amtlichen Statistiken nach Maßgabe der folgenden Vorschriften entnommen. Die Daten der amtlichen Statistiken sind für die Ermittlung der Zuweisungen aus dem Steuerverbund für die Zuweisungsempfangenden bindend. Für diese Daten findet das Berichtigungsverfahren nach § 29 keine Anwendung.</w:t>
      </w:r>
    </w:p>
    <w:p>
      <w:r>
        <w:t xml:space="preserve">(2) Soweit Daten von Gemeinden und Gemeindeverbänden erforderlich sind, die nicht aus amtlichen Statistiken entnommen werden können, werden diese unmittelbar bei den Gemeinden und Gemeindeverbänden oder den zuständigen Stellen erhoben. Die Gemeinden und Gemeindeverbände sind unter Beachtung der kommunalverfassungsrechtlichen Vertretungsregelungen verpflichtet, den zuständigen obersten Landesbehörden, dem Landesbetrieb Information und Technik Nordrhein-Westfalen, im Folgenden IT. NRW, und den Aufsichtsbehörden alle zur Errechnung und Festsetzung erforderlichen Auskünfte fristgerecht und vollständig zu erteilen. Soweit den Gemeinden und Gemeindeverbänden für die Datenabfrage durch IT. NRW gesicherte elektronische Übermittlungsverfahren zur Verfügung gestellt werden, sind diese zu nutzen. Werden die notwendigen Auskünfte nicht oder nicht rechtzeitig erteilt, können das für Kommunales und das für Finanzen zuständige Ministerium bestimmen, dass geschätzte Zahlen zugrunde gelegt werden oder die Berücksichtigung entsprechender Ansätze für die betroffenen Gemeinden und Gemeindeverbände für den Finanzausgleich unterbleibt. § 29 findet in diesen Fällen keine Anwendung.</w:t>
      </w:r>
    </w:p>
    <w:p>
      <w:r>
        <w:t xml:space="preserve">(3) Als Bevölkerungszahl im Sinne dieses Gesetzes gilt die in Anlage 4 zu diesem Gesetz festgesetzte Bevölkerungszahl zum Stichtag 31. Dezember 2024. Für die Ermittlung der durchschnittlichen Zahl der Einwohnerinnen und Einwohner der Gemeinden nach § 8 Absatz 3 werden die Bevölkerungszahlen nach Anlage 4 zu den Stichtagen 31. Dezember 2022, 31. Dezember 2023 und 31. Dezember 2024 herangezogen.</w:t>
      </w:r>
    </w:p>
    <w:p>
      <w:r>
        <w:t xml:space="preserve">(4) Als Zahl der Einwohnerinnen und Einwohner über 65 Jahre wird die von IT. NRW fortgeschriebene, gegliederte Bevölkerungszahl zum Stichtag 31. Dezember 2024 herangezogen.</w:t>
      </w:r>
    </w:p>
    <w:p>
      <w:r>
        <w:t xml:space="preserve">(5) Als Zahl der Beschulten im Sinne des § 8 Absatz 4, des § 11 Absatz 4 und des § 17 Absatz 2 gilt die in der von IT. NRW geführten Schulstatistik festgesetzte Zahl der Schülerinnen und Schüler zum Stichtag 15. Oktober 2024. Schülerinnen und Schüler, die am gebundenen oder offenen Ganztag teilnehmen, gelten als Langtagsbeschulte. Als Kurztagsbeschulte gelten die im Halbtagsbetrieb Beschulten. Der Stichtag ist auch für die Zurechnung des Anteils an der Umlage nach § 8 Absatz 4 Satz 3 sowie des Finanzierungsanteils nach § 8 Absatz 4 Satz 4 für das Haushaltsjahr 2024 maßgeblich.</w:t>
      </w:r>
    </w:p>
    <w:p>
      <w:r>
        <w:t xml:space="preserve">(6) Als Zahl der Bedarfsgemeinschaften im Sinne des § 8 Absatz 5 gilt die von der Bundesagentur für Arbeit ermittelte Zahl zum Stichtag 31. Dezember 2024.</w:t>
      </w:r>
    </w:p>
    <w:p>
      <w:r>
        <w:t xml:space="preserve">(7) Als Zahl der sozialversicherungspflichtig Beschäftigten im Sinne des § 8 Absatz 6 gilt die von der Bundesagentur für Arbeit ermittelte Zahl der sozialversicherungspflichtig Beschäftigten in den Gemeinden am Arbeitsort zum Stichtag 31. Dezember 2024.</w:t>
      </w:r>
    </w:p>
    <w:p>
      <w:r>
        <w:t xml:space="preserve">(8) Die Referenzperiode für die Ermittlung der Steuerkraftmesszahl nach § 9 wird auf den Zeitraum vom 1. Juli 2024 bis zum 30. Juni 2025 festgesetzt.</w:t>
      </w:r>
    </w:p>
    <w:p>
      <w:r>
        <w:t xml:space="preserve">(9) Als Gebietsfläche im Sinne des § 8 Absatz 7 und des § 16 Absatz 3, 6 und 7 gilt der Gebietsstand zum Stichtag 31. Dezember 2024 der im Jahresabschluss des Liegenschaftskatasters ermittelt und an IT. NRW abgegeben wurde.</w:t>
      </w:r>
    </w:p>
    <w:p>
      <w:r>
        <w:t xml:space="preserve">(10) Bei der Berechnung der Kurortehilfe nach § 19 Absatz 2 Nummer 1 werden die Übernachtungszahlen aus der amtlichen Beherbergungsstatistik Nordrhein-Westfalen im Zeitraum vom 1. Juli 2024 bis zum 30. Juni 2025 zugrunde gelegt.</w:t>
      </w:r>
    </w:p>
    <w:p>
      <w:r>
        <w:t xml:space="preserve">(11) Bei der Berechnung der Abwassergebührenhilfe nach § 19 Absatz 2 Nummer 2 wird der maßgebliche Gebührensatz für Schmutzwasser mit 4,36 Euro und für Niederschlagswasser mit 1,34 Euro festgesetzt. Sofern das Gebührenaufkommen für Schmutzwasser inklusive Grundgebühr zugrunde gelegt wird, beträgt der maßgebliche Gebührensatz 4,40 Euro.</w:t>
      </w:r>
    </w:p>
    <w:p>
      <w:r>
        <w:t xml:space="preserve">(12) Das für Kommunales und das für Finanzen zuständige Ministerium werden ermächtigt, Daten nach den Absätzen 1 bis 11, die der Berechnung von Zuweisungen aus dem Steuerverbund zugrunde zu legen sind, ausnahmsweise für einzelne Gemeinden und Gemeindeverbände abweichend festzusetzen, wenn sie den Grundsätzen des Finanz- und Lastenausgleichs nicht angemessen gerecht werden oder zu unzumutbaren Härten bei der Durchführung des Finanz- und Lastenausgleichs führen.</w:t>
      </w:r>
    </w:p>
    <w:p>
      <w:r>
        <w:rPr>
          <w:color w:val="555555"/>
          <w:sz w:val="17"/>
        </w:rPr>
        <w:t xml:space="preserve">Zitiervorschlag: § 27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