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GFABPrV — (zu § 15) Zeugnisinhalte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2422)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schriftlichen Prüfungsaufgabe nach § 9 unter Angabe der Handlungsbereiche nach § 3 und Bewertung mit Punkten,</w:t>
      </w:r>
    </w:p>
    <w:p>
      <w:pPr>
        <w:ind w:left="420"/>
      </w:pPr>
      <w:r>
        <w:t xml:space="preserve">2. Benennung der schriftlichen Abschlussarbeit nach § 10 Absatz 3 und Bewertung mit Punkten,</w:t>
      </w:r>
    </w:p>
    <w:p>
      <w:pPr>
        <w:ind w:left="420"/>
      </w:pPr>
      <w:r>
        <w:t xml:space="preserve">3. Benennung der Projektpräsentation einschließlich Fachgespräch nach § 10 Absatz 4 und Bewertung mit Punkten,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11.</w:t>
      </w:r>
    </w:p>
    <w:p>
      <w:r>
        <w:rPr>
          <w:color w:val="555555"/>
          <w:sz w:val="17"/>
        </w:rPr>
        <w:t xml:space="preserve">Zitiervorschlag: Anlage 2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