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GFABPrV — Wiederholung von Prüfungsbestandteilen</w:t>
      </w:r>
    </w:p>
    <w:p>
      <w:r>
        <w:rPr>
          <w:color w:val="555555"/>
          <w:sz w:val="18"/>
        </w:rPr>
        <w:t xml:space="preserve">Arbeits- und Berufsförderungsfortbildungsprüfungsverordnung</w:t>
      </w:r>
    </w:p>
    <w:p>
      <w:r>
        <w:rPr>
          <w:color w:val="555555"/>
          <w:sz w:val="18"/>
        </w:rPr>
        <w:t xml:space="preserve">Stand: 10.01.2020 (konsolidierte Textfassung, kein amtliches Inkrafttretensdatum)</w:t>
      </w:r>
    </w:p>
    <w:p>
      <w:r>
        <w:t xml:space="preserve">(1) Wurde die schriftliche Prüfungsaufgabe, die schriftliche Abschlussarbeit oder die Projektpräsentation einschließlich Fachgespräch nicht bestanden, so kann dieser Prüfungsbestandteil innerhalb einer Frist von zwei Jahren, beginnend mit dem Tag der nicht bestandenen Prüfung, zweimal wiederholt werden.</w:t>
      </w:r>
    </w:p>
    <w:p>
      <w:r>
        <w:t xml:space="preserve">(2) Die zu prüfende Person hat die Wiederholung des Prüfungsbestandteils bei der zuständigen Stelle zu beantragen.</w:t>
      </w:r>
    </w:p>
    <w:p>
      <w:r>
        <w:t xml:space="preserve">(3) Auf Antrag kann im Fall einer Wiederholung einer nicht bestandenen Prüfung auch ein bestandener Prüfungsbestandteil wiederholt werden. In diesem Fall gilt nur das Ergebnis der letzten Prüfung.</w:t>
      </w:r>
    </w:p>
    <w:p>
      <w:r>
        <w:rPr>
          <w:color w:val="555555"/>
          <w:sz w:val="17"/>
        </w:rPr>
        <w:t xml:space="preserve">Zitiervorschlag: § 16 GFABPrV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https://recht.nulegal.eu/gesetze/GFABPrV/16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