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GFABPrV — Bewerten der Prüfungsleistungen</w:t>
      </w:r>
    </w:p>
    <w:p>
      <w:r>
        <w:rPr>
          <w:color w:val="555555"/>
          <w:sz w:val="18"/>
        </w:rPr>
        <w:t xml:space="preserve">Arbeits- und Berufsförderungsfortbildungsprüfungsverordnung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Als Prüfungsleistungen sind einzeln zu bewerten:</w:t>
      </w:r>
    </w:p>
    <w:p>
      <w:pPr>
        <w:ind w:left="420"/>
      </w:pPr>
      <w:r>
        <w:t xml:space="preserve">1. die schriftliche Prüfungsaufgabe nach § 9,</w:t>
      </w:r>
    </w:p>
    <w:p>
      <w:pPr>
        <w:ind w:left="420"/>
      </w:pPr>
      <w:r>
        <w:t xml:space="preserve">2. die schriftliche Abschlussarbeit nach § 10 Absatz 3 sowie</w:t>
      </w:r>
    </w:p>
    <w:p>
      <w:pPr>
        <w:ind w:left="420"/>
      </w:pPr>
      <w:r>
        <w:t xml:space="preserve">3. die Projektpräsentation einschließlich Fachgespräch nach § 10 Absatz 4.</w:t>
      </w:r>
    </w:p>
    <w:p>
      <w:r>
        <w:rPr>
          <w:color w:val="555555"/>
          <w:sz w:val="17"/>
        </w:rPr>
        <w:t xml:space="preserve">Zitiervorschlag: § 12 GFABPrV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https://recht.nulegal.eu/gesetze/GFABPrV/12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