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GFABPrV — Befreiung von einzelnen Prüfungsbestandteilen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12 und 13 außer Betracht. Für die übrigen Prüfungsbestandteile erhöhen sich die Anteile nach § 13 Absatz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11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