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GEG — Ausstellungsberechtigung für Energieausweise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Zur Ausstellung eines Energieausweises ist nur eine Person berechtigt,</w:t>
      </w:r>
    </w:p>
    <w:p>
      <w:pPr>
        <w:ind w:left="420"/>
      </w:pPr>
      <w:r>
        <w:t xml:space="preserve">1. die nach bauordnungsrechtlichen Vorschriften der Länder zur Unterzeichnung von bautechnischen Nachweisen des Wärmeschutzes oder der Energieeinsparung bei der Errichtung von Gebäuden berechtigt ist, im Rahmen der jeweiligen Nachweisberechtigung,</w:t>
      </w:r>
    </w:p>
    <w:p>
      <w:pPr>
        <w:ind w:left="420"/>
      </w:pPr>
      <w:r>
        <w:t xml:space="preserve">2. die eine der in Absatz 2 genannten Voraussetzungen erfüllt und einen berufsqualifizierenden Hochschulabschluss erworben hat</w:t>
      </w:r>
    </w:p>
    <w:p>
      <w:pPr>
        <w:ind w:left="780"/>
      </w:pPr>
      <w:r>
        <w:t xml:space="preserve">a) in einer der Fachrichtungen Architektur, Innenarchitektur, Hochbau, Bauingenieurwesen, Technische Gebäudeausrüstung, Physik, Bauphysik, Maschinenbau oder Elektrotechnik oder</w:t>
      </w:r>
    </w:p>
    <w:p>
      <w:pPr>
        <w:ind w:left="780"/>
      </w:pPr>
      <w:r>
        <w:t xml:space="preserve">b) in einer anderen technischen oder naturwissenschaftlichen Fachrichtung mit einem Ausbildungsschwerpunkt auf einem unter Buchstabe a genannten Gebiet,</w:t>
      </w:r>
    </w:p>
    <w:p>
      <w:pPr>
        <w:ind w:left="420"/>
      </w:pPr>
      <w:r>
        <w:t xml:space="preserve">3. die eine der in Absatz 2 genannten Voraussetzungen erfüllt und</w:t>
      </w:r>
    </w:p>
    <w:p>
      <w:pPr>
        <w:ind w:left="780"/>
      </w:pPr>
      <w:r>
        <w:t xml:space="preserve">a) für ein zulassungspflichtiges Bau-, Ausbau- oder anlagentechnisches Gewerbe oder für das Schornsteinfegerhandwerk die Voraussetzungen zur Eintragung in die Handwerksrolle erfüllt,</w:t>
      </w:r>
    </w:p>
    <w:p>
      <w:pPr>
        <w:ind w:left="780"/>
      </w:pPr>
      <w:r>
        <w:t xml:space="preserve">b) für ein zulassungsfreies Handwerk in einem der Bereiche nach Buchstabe a einen Meistertitel erworben hat oder</w:t>
      </w:r>
    </w:p>
    <w:p>
      <w:pPr>
        <w:ind w:left="780"/>
      </w:pPr>
      <w:r>
        <w:t xml:space="preserve">c) auf Grund ihrer Ausbildung berechtigt ist, ein zulassungspflichtiges Handwerk in einem der Bereiche nach Buchstabe a ohne Meistertitel selbständig auszuüben,</w:t>
      </w:r>
    </w:p>
    <w:p>
      <w:pPr>
        <w:ind w:left="420"/>
      </w:pPr>
      <w:r>
        <w:t xml:space="preserve">4. die eine der in Absatz 2 genannten Voraussetzungen erfüllt und staatlich anerkannter oder geprüfter Techniker ist, dessen Ausbildungsschwerpunkt auch die Beurteilung der Gebäudehülle, die Beurteilung von Heizungs- und Warmwasserbereitungsanlagen oder die Beurteilung von Lüftungs- und Klimaanlagen umfasst, oder</w:t>
      </w:r>
    </w:p>
    <w:p>
      <w:pPr>
        <w:ind w:left="420"/>
      </w:pPr>
      <w:r>
        <w:t xml:space="preserve">5. die nach den Vorschriften der Länder zur Ausstellung der Erfüllungserklärung nach § 92 berechtigt ist.</w:t>
      </w:r>
    </w:p>
    <w:p>
      <w:r>
        <w:t xml:space="preserve">(2) Voraussetzung für die Ausstellungsberechtigung nach Absatz 1 Nummer 2 bis 4 ist</w:t>
      </w:r>
    </w:p>
    <w:p>
      <w:pPr>
        <w:ind w:left="420"/>
      </w:pPr>
      <w:r>
        <w:t xml:space="preserve">1. während des Studiums ein Ausbildungsschwerpunkt im Bereich des energiesparenden Bauens oder nach einem Studium ohne einen solchen Schwerpunkt eine mindestens zweijährige Berufserfahrung in wesentlichen bau- oder anlagentechnischen Tätigkeitsbereichen des Hochbaus,</w:t>
      </w:r>
    </w:p>
    <w:p>
      <w:pPr>
        <w:ind w:left="420"/>
      </w:pPr>
      <w:r>
        <w:t xml:space="preserve">2. eine erfolgreiche Schulung im Bereich des energiesparenden Bauens, die den wesentlichen Inhalten der Anlage 11 entspricht, oder</w:t>
      </w:r>
    </w:p>
    <w:p>
      <w:pPr>
        <w:ind w:left="420"/>
      </w:pPr>
      <w:r>
        <w:t xml:space="preserve">3. eine öffentliche Bestellung als vereidigter Sachverständiger für ein Sachgebiet im Bereich des energiesparenden Bauens oder in wesentlichen bau- oder anlagentechnischen Tätigkeitsbereichen des Hochbaus.</w:t>
      </w:r>
    </w:p>
    <w:p>
      <w:r>
        <w:t xml:space="preserve">(3) Wurde der Inhalt der Schulung nach Absatz 2 Nummer 2 oder nach Absatz 5 auf Wohngebäude beschränkt, so ist der erfolgreiche Teilnehmer der Schulung nur berechtigt, Energieausweise für Wohngebäude auszustellen.</w:t>
      </w:r>
    </w:p>
    <w:p>
      <w:r>
        <w:t xml:space="preserve">(4) § 77 Absatz 3 ist auf Aus- oder Fortbildungen im Sinne des Absatzes 1 Nummer 2 bis 4 entsprechend anzuwenden.</w:t>
      </w:r>
    </w:p>
    <w:p>
      <w:r>
        <w:t xml:space="preserve">(5) Zur Ausstellung eines Energieausweises ist abweichend von Absatz 1 auch eine Person berechtigt, die eine Qualifikationsprüfung Energieberatung des Bundesamtes für Wirtschaft und Ausfuhrkontrolle erfolgreich abgeschlossen hat.</w:t>
      </w:r>
    </w:p>
    <w:p>
      <w:r>
        <w:rPr>
          <w:color w:val="555555"/>
          <w:sz w:val="17"/>
        </w:rPr>
        <w:t xml:space="preserve">Zitiervorschlag: § 88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