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71m GEG — Übergangsfrist bei einer Hallenheizung</w:t>
      </w:r>
    </w:p>
    <w:p>
      <w:r>
        <w:rPr>
          <w:color w:val="555555"/>
          <w:sz w:val="18"/>
        </w:rPr>
        <w:t xml:space="preserve">Gebäudemodernisierungsgesetz</w:t>
      </w:r>
    </w:p>
    <w:p>
      <w:r>
        <w:rPr>
          <w:color w:val="555555"/>
          <w:sz w:val="18"/>
        </w:rPr>
        <w:t xml:space="preserve">Außer Kraft: § 71m ist seit 07.08.2026 nicht mehr im GEG enthalten. Angezeigt wird die letzte bekannte Fassung, Stand 01.01.2024.</w:t>
      </w:r>
    </w:p>
    <w:p>
      <w:r>
        <w:t xml:space="preserve">(1) Abweichend von den Anforderungen des § 71 Absatz 1 kann höchstens für zehn Jahre nach dem Austausch der ersten einzelnen dezentralen Gebläse- oder Strahlungsheizung eine neue einzelne dezentrale Gebläse- oder Strahlungsheizung in einem Bestandsgebäude zur Beheizung einer Gebäudezone mit mehr als 4 Meter Raumhöhe zum Zweck der Inbetriebnahme eingebaut oder aufgestellt und betrieben werden, sofern die neue Anlage der besten verfügbaren Technik entspricht. Alle einzelnen dezentralen Gebläse- oder Strahlungsheizungen der Halle oder eine zentrale Heizungsanlage müssen spätestens innerhalb eines Jahres nach Ablauf der Frist von Satz 1 die Anforderungen nach § 71 Absatz 1 erfüllen. § 71i Satz 2 ist entsprechend anzuwenden.</w:t>
      </w:r>
    </w:p>
    <w:p>
      <w:r>
        <w:t xml:space="preserve">(2) Abweichend von den Anforderungen des § 71 Absatz 1 kann einmalig und höchstens für zwei Jahre nach dem Austausch der Altanlage ein dezentrales Heizsystem in Bestandsgebäuden zur Beheizung von Gebäudezonen mit mehr als 4 Meter Raumhöhe zum Zweck der Inbetriebnahme eingebaut oder aufgestellt und betrieben werden. Nach Ablauf der zwei Jahre muss das neu aufgestellte oder eingebaute dezentrale Heizsystem mit mindestens 65 Prozent erneuerbaren Energien betrieben werden, sofern der Betreiber nicht nachweist, dass der Endenergieverbrauch des Gebäudes für Raumwärme gegenüber dem Endenergieverbrauch vor der Erneuerung des Heizungssystems über einen Zeitraum von einem Jahr um mindestens 40 Prozent verringert wurde. Wurde der Endenergieverbrauch nach Satz 2 um weniger als 40 Prozent, mindestens aber 25 Prozent verringert, kann der fehlende Prozentsatz in Bezug auf 40 Prozent Verringerung des Endenergieverbrauchs ausgeglichen werden durch den gleichen Prozentsatz in Bezug auf die Nutzung von 65 Prozent erneuerbaren Energien. § 71i Satz 2 ist entsprechend anzuwenden.</w:t>
      </w:r>
    </w:p>
    <w:p>
      <w:r>
        <w:rPr>
          <w:color w:val="555555"/>
          <w:sz w:val="17"/>
        </w:rPr>
        <w:t xml:space="preserve">Zitiervorschlag: § 71m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