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71d GEG — Anforderungen an die Nutzung einer Stromdirektheizung</w:t>
      </w:r>
    </w:p>
    <w:p>
      <w:r>
        <w:rPr>
          <w:color w:val="555555"/>
          <w:sz w:val="18"/>
        </w:rPr>
        <w:t xml:space="preserve">Gebäudemodernisierungsgesetz</w:t>
      </w:r>
    </w:p>
    <w:p>
      <w:r>
        <w:rPr>
          <w:color w:val="555555"/>
          <w:sz w:val="18"/>
        </w:rPr>
        <w:t xml:space="preserve">Außer Kraft: § 71d ist seit 07.08.2026 nicht mehr im GEG enthalten. Angezeigt wird die letzte bekannte Fassung, Stand 01.01.2024.</w:t>
      </w:r>
    </w:p>
    <w:p>
      <w:r>
        <w:t xml:space="preserve">(1) Eine Stromdirektheizung darf in einem zu errichtenden Gebäude zum Zweck der Inbetriebnahme nur eingebaut oder aufgestellt werden, wenn das Gebäude die Anforderungen an den baulichen Wärmeschutz nach den §§ 16 und 19 um mindestens 45 Prozent unterschreitet.</w:t>
      </w:r>
    </w:p>
    <w:p>
      <w:r>
        <w:t xml:space="preserve">(2) Eine Stromdirektheizung darf in ein bestehendes Gebäude zum Zweck der Inbetriebnahme nur eingebaut oder aufgestellt werden, wenn das Gebäude die Anforderungen an den baulichen Wärmeschutz nach den §§ 16 und 19 um mindestens 30 Prozent unterschreitet. Wenn ein bestehendes Gebäude bereits über eine Heizungsanlage mit Wasser als Wärmeträger verfügt, ist der Einbau einer Stromdirektheizung nur zulässig, wenn das Gebäude die Anforderungen an den baulichen Wärmeschutz nach den §§ 16 und 19 um mindestens 45 Prozent unterschreitet. Die Einhaltung der Anforderungen nach den Sätzen 1 und 2 ist durch eine nach § 88 berechtigte Person nachzuweisen. Der Nachweis ist von dem Eigentümer mindestens zehn Jahre aufzubewahren und der nach Landesrecht zuständigen Behörde auf Verlangen vorzulegen.</w:t>
      </w:r>
    </w:p>
    <w:p>
      <w:r>
        <w:t xml:space="preserve">(3) Absatz 2 ist nicht beim Austausch einer bestehenden einzelnen Einzelraum-Stromdirektheizung anzuwenden.</w:t>
      </w:r>
    </w:p>
    <w:p>
      <w:r>
        <w:t xml:space="preserve">(4) Die Absätze 1 und 2 sind nicht anzuwenden</w:t>
      </w:r>
    </w:p>
    <w:p>
      <w:pPr>
        <w:ind w:left="420"/>
      </w:pPr>
      <w:r>
        <w:t xml:space="preserve">1. auf eine Stromdirektheizung in einem Gebäude, in dem ein dezentrales Heizungssystem zur Beheizung von Gebäudezonen mit einer Raumhöhe von mehr als 4 Metern eingebaut oder aufgestellt wird und</w:t>
      </w:r>
    </w:p>
    <w:p>
      <w:pPr>
        <w:ind w:left="420"/>
      </w:pPr>
      <w:r>
        <w:t xml:space="preserve">2. in einem Wohngebäude mit nicht mehr als zwei Wohnungen, von denen der Eigentümer eine Wohnung selbst bewohnt.</w:t>
      </w:r>
    </w:p>
    <w:p>
      <w:r>
        <w:rPr>
          <w:color w:val="555555"/>
          <w:sz w:val="17"/>
        </w:rPr>
        <w:t xml:space="preserve">Zitiervorschlag: § 71d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