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GEG — Anwendungsbereich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Dieses Gesetz ist anzuwenden auf</w:t>
      </w:r>
    </w:p>
    <w:p>
      <w:pPr>
        <w:ind w:left="420"/>
      </w:pPr>
      <w:r>
        <w:t xml:space="preserve">1. Gebäude, soweit sie nach ihrer Zweckbestimmung unter Einsatz von Energie beheizt oder gekühlt werden, und</w:t>
      </w:r>
    </w:p>
    <w:p>
      <w:pPr>
        <w:ind w:left="420"/>
      </w:pPr>
      <w:r>
        <w:t xml:space="preserve">2. deren Anlagen und Einrichtungen der Heizungs-, Kühl-, Raumluft- und Beleuchtungstechnik sowie der Warmwasserversorgung.</w:t>
      </w:r>
    </w:p>
    <w:p>
      <w:r>
        <w:t xml:space="preserve">Der Energieeinsatz für Produktionsprozesse in Gebäuden ist nicht Gegenstand dieses Gesetzes.</w:t>
      </w:r>
    </w:p>
    <w:p>
      <w:r>
        <w:t xml:space="preserve">(2) Mit Ausnahme der §§ 74 bis 78 ist dieses Gesetz nicht anzuwenden auf</w:t>
      </w:r>
    </w:p>
    <w:p>
      <w:pPr>
        <w:ind w:left="420"/>
      </w:pPr>
      <w:r>
        <w:t xml:space="preserve">1. Betriebsgebäude, die überwiegend zur Aufzucht oder zur Haltung von Tieren genutzt werden,</w:t>
      </w:r>
    </w:p>
    <w:p>
      <w:pPr>
        <w:ind w:left="420"/>
      </w:pPr>
      <w:r>
        <w:t xml:space="preserve">2. Betriebsgebäude, soweit sie nach ihrem Verwendungszweck großflächig und lang anhaltend offen gehalten werden müssen,</w:t>
      </w:r>
    </w:p>
    <w:p>
      <w:pPr>
        <w:ind w:left="420"/>
      </w:pPr>
      <w:r>
        <w:t xml:space="preserve">3. unterirdische Bauten,</w:t>
      </w:r>
    </w:p>
    <w:p>
      <w:pPr>
        <w:ind w:left="420"/>
      </w:pPr>
      <w:r>
        <w:t xml:space="preserve">4. Unterglasanlagen und Kulturräume für Aufzucht, Vermehrung und Verkauf von Pflanzen,</w:t>
      </w:r>
    </w:p>
    <w:p>
      <w:pPr>
        <w:ind w:left="420"/>
      </w:pPr>
      <w:r>
        <w:t xml:space="preserve">5. Traglufthallen und Zelte,</w:t>
      </w:r>
    </w:p>
    <w:p>
      <w:pPr>
        <w:ind w:left="420"/>
      </w:pPr>
      <w:r>
        <w:t xml:space="preserve">6. Gebäude, die dazu bestimmt sind, wiederholt aufgestellt und zerlegt zu werden, und provisorische Gebäude mit einer geplanten Nutzungsdauer von bis zu zwei Jahren,</w:t>
      </w:r>
    </w:p>
    <w:p>
      <w:pPr>
        <w:ind w:left="420"/>
      </w:pPr>
      <w:r>
        <w:t xml:space="preserve">7. Gebäude, die dem Gottesdienst oder anderen religiösen Zwecken gewidmet sind,</w:t>
      </w:r>
    </w:p>
    <w:p>
      <w:pPr>
        <w:ind w:left="420"/>
      </w:pPr>
      <w:r>
        <w:t xml:space="preserve">8. Wohngebäude, die</w:t>
      </w:r>
    </w:p>
    <w:p>
      <w:pPr>
        <w:ind w:left="780"/>
      </w:pPr>
      <w:r>
        <w:t xml:space="preserve">a) für eine Nutzungsdauer von weniger als vier Monaten jährlich bestimmt sind oder</w:t>
      </w:r>
    </w:p>
    <w:p>
      <w:pPr>
        <w:ind w:left="780"/>
      </w:pPr>
      <w:r>
        <w:t xml:space="preserve">b) für eine begrenzte jährliche Nutzungsdauer bestimmt sind und deren zu erwartender Energieverbrauch für die begrenzte jährliche Nutzungsdauer weniger als 25 Prozent des zu erwartenden Energieverbrauchs bei ganzjähriger Nutzung beträgt, und</w:t>
      </w:r>
    </w:p>
    <w:p>
      <w:pPr>
        <w:ind w:left="420"/>
      </w:pPr>
      <w:r>
        <w:t xml:space="preserve">9. sonstige handwerkliche, landwirtschaftliche, gewerbliche, industrielle oder für öffentliche Zwecke genutzte Betriebsgebäude, die nach ihrer Zweckbestimmung</w:t>
      </w:r>
    </w:p>
    <w:p>
      <w:pPr>
        <w:ind w:left="780"/>
      </w:pPr>
      <w:r>
        <w:t xml:space="preserve">a) auf eine Raum-Solltemperatur von weniger als 12 Grad Celsius beheizt werden oder</w:t>
      </w:r>
    </w:p>
    <w:p>
      <w:pPr>
        <w:ind w:left="780"/>
      </w:pPr>
      <w:r>
        <w:t xml:space="preserve">b) jährlich weniger als vier Monate beheizt sowie jährlich weniger als zwei Monate gekühlt werden.</w:t>
      </w:r>
    </w:p>
    <w:p>
      <w:r>
        <w:t xml:space="preserve">(3) Auf Bestandteile von Anlagen der Heizungs-, Kühl- und Raumlufttechnik sowie der Warmwasserversorgung, die sich nicht im räumlichen Zusammenhang mit Gebäuden nach Absatz 1 Satz 1 Nummer 1 befinden, ist dieses Gesetz nicht anzuwenden.</w:t>
      </w:r>
    </w:p>
    <w:p>
      <w:r>
        <w:rPr>
          <w:color w:val="555555"/>
          <w:sz w:val="17"/>
        </w:rPr>
        <w:t xml:space="preserve">Zitiervorschlag: § 2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