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GEG — Bußgeldvorschriften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Ordnungswidrig handelt, wer vorsätzlich oder leichtfertig</w:t>
      </w:r>
    </w:p>
    <w:p>
      <w:pPr>
        <w:ind w:left="420"/>
      </w:pPr>
      <w:r>
        <w:t xml:space="preserve">1. entgegen § 15 Absatz 1, den §§ 16, 18 Absatz 1 Satz 1 oder § 19 ein dort genanntes Gebäude nicht richtig errichtet,</w:t>
      </w:r>
    </w:p>
    <w:p>
      <w:pPr>
        <w:ind w:left="420"/>
      </w:pPr>
      <w:r>
        <w:t xml:space="preserve">2. entgegen § 35 Absatz 1 Satz 1 nicht dafür sorgt, dass eine dort genannte Geschossdecke gedämmt ist,</w:t>
      </w:r>
    </w:p>
    <w:p>
      <w:pPr>
        <w:ind w:left="420"/>
      </w:pPr>
      <w:r>
        <w:t xml:space="preserve">3. entgegen § 36 Satz 1 eine dort genannte Maßnahme nicht richtig ausführt,</w:t>
      </w:r>
    </w:p>
    <w:p>
      <w:pPr>
        <w:ind w:left="420"/>
      </w:pPr>
      <w:r>
        <w:t xml:space="preserve">4. entgegen § 43 Absatz 1 nicht sicherstellt, dass Wärme zu einem dort genannten Zeitpunkt mindestens in der dort genannten Menge mit einem dort genannten Brennstoff erzeugt wird,</w:t>
      </w:r>
    </w:p>
    <w:p>
      <w:pPr>
        <w:ind w:left="420"/>
      </w:pPr>
      <w:r>
        <w:t xml:space="preserve">5. entgegen § 45 Absatz 1 Satz 1 Nummer 1 oder 2 nicht sicherstellt, dass die Nutzung der Biomasse in der dort genannten Weise erfolgt und nur dort genannte Biomasse eingesetzt wird,</w:t>
      </w:r>
    </w:p>
    <w:p>
      <w:pPr>
        <w:ind w:left="420"/>
      </w:pPr>
      <w:r>
        <w:t xml:space="preserve">6. entgegen § 46 Satz 1 eine Stromdirektheizung einbaut,</w:t>
      </w:r>
    </w:p>
    <w:p>
      <w:pPr>
        <w:ind w:left="420"/>
      </w:pPr>
      <w:r>
        <w:t xml:space="preserve">7. entgegen § 56 Absatz 1 ein Nichtwohngebäude nicht, nicht richtig oder nicht rechtzeitig ausrüstet,</w:t>
      </w:r>
    </w:p>
    <w:p>
      <w:pPr>
        <w:ind w:left="420"/>
      </w:pPr>
      <w:r>
        <w:t xml:space="preserve">8. entgegen § 60a Absatz 1 Satz 1 eine Wärmepumpe nicht oder nicht rechtzeitig einer Betriebsprüfung unterzieht,</w:t>
      </w:r>
    </w:p>
    <w:p>
      <w:pPr>
        <w:ind w:left="420"/>
      </w:pPr>
      <w:r>
        <w:t xml:space="preserve">9. entgegen § 60a Absatz 5 Satz 2 oder § 60b Absatz 5 Satz 2 eine Optimierungsmaßnahme nicht oder nicht rechtzeitig durchführt,</w:t>
      </w:r>
    </w:p>
    <w:p>
      <w:pPr>
        <w:ind w:left="420"/>
      </w:pPr>
      <w:r>
        <w:t xml:space="preserve">10. entgegen § 60b Absatz 1 Satz 1 oder 2 eine Heizungsanlage nicht oder nicht rechtzeitig einer Heizungsprüfung unterzieht,</w:t>
      </w:r>
    </w:p>
    <w:p>
      <w:pPr>
        <w:ind w:left="420"/>
      </w:pPr>
      <w:r>
        <w:t xml:space="preserve">11. entgegen § 60c Absatz 1 ein Heizungssystem nicht oder nicht rechtzeitig hydraulisch abgleicht,</w:t>
      </w:r>
    </w:p>
    <w:p>
      <w:pPr>
        <w:ind w:left="420"/>
      </w:pPr>
      <w:r>
        <w:t xml:space="preserve">12. entgegen § 61 Absatz 1 Satz 1 nicht dafür Sorge trägt, dass eine Zentralheizung mit einer dort genannten Einrichtung ausgestattet ist,</w:t>
      </w:r>
    </w:p>
    <w:p>
      <w:pPr>
        <w:ind w:left="420"/>
      </w:pPr>
      <w:r>
        <w:t xml:space="preserve">13. entgegen § 63 Absatz 1 Satz 1 nicht dafür Sorge trägt, dass eine dort genannte heizungstechnische Anlage mit einer dort genannten Einrichtung ausgestattet ist,</w:t>
      </w:r>
    </w:p>
    <w:p>
      <w:pPr>
        <w:ind w:left="420"/>
      </w:pPr>
      <w:r>
        <w:t xml:space="preserve">14. entgegen § 69 Absatz 1 oder 2 oder § 70 nicht dafür Sorge trägt, dass die Wärmeabgabe oder Wärmeaufnahme dort genannter Leitungen oder Armaturen begrenzt wird,</w:t>
      </w:r>
    </w:p>
    <w:p>
      <w:pPr>
        <w:ind w:left="420"/>
      </w:pPr>
      <w:r>
        <w:t xml:space="preserve">15. entgegen § 74 Absatz 1 eine Inspektion nicht, nicht richtig oder nicht rechtzeitig durchführen lässt,</w:t>
      </w:r>
    </w:p>
    <w:p>
      <w:pPr>
        <w:ind w:left="420"/>
      </w:pPr>
      <w:r>
        <w:t xml:space="preserve">16. entgegen § 77 Absatz 1 eine Inspektion durchführt,</w:t>
      </w:r>
    </w:p>
    <w:p>
      <w:pPr>
        <w:ind w:left="420"/>
      </w:pPr>
      <w:r>
        <w:t xml:space="preserve">17. entgegen § 80 Absatz 1 Satz 2, auch in Verbindung mit Satz 3, nicht sicherstellt, dass ein Energieausweis oder eine Kopie übergeben wird,</w:t>
      </w:r>
    </w:p>
    <w:p>
      <w:pPr>
        <w:ind w:left="420"/>
      </w:pPr>
      <w:r>
        <w:t xml:space="preserve">18. entgegen § 80 Absatz 4 Satz 1 oder 4, jeweils auch in Verbindung mit Absatz 5, einen Energieausweis oder eine Kopie nicht, nicht richtig, nicht vollständig oder nicht rechtzeitig vorlegt,</w:t>
      </w:r>
    </w:p>
    <w:p>
      <w:pPr>
        <w:ind w:left="420"/>
      </w:pPr>
      <w:r>
        <w:t xml:space="preserve">19. entgegen § 80 Absatz 4 Satz 5, auch in Verbindung mit Absatz 5, einen Energieausweis oder eine Kopie nicht, nicht richtig, nicht vollständig oder nicht rechtzeitig übergibt,</w:t>
      </w:r>
    </w:p>
    <w:p>
      <w:pPr>
        <w:ind w:left="420"/>
      </w:pPr>
      <w:r>
        <w:t xml:space="preserve">20. entgegen § 83 Absatz 1 Satz 2 oder Absatz 3 Satz 1 nicht dafür Sorge trägt, dass dort genannte Daten richtig sind,</w:t>
      </w:r>
    </w:p>
    <w:p>
      <w:pPr>
        <w:ind w:left="420"/>
      </w:pPr>
      <w:r>
        <w:t xml:space="preserve">21. entgegen § 87 Absatz 1 nicht sicherstellt, dass die Immobilienanzeige die dort genannten Pflichtangaben enthält,</w:t>
      </w:r>
    </w:p>
    <w:p>
      <w:pPr>
        <w:ind w:left="420"/>
      </w:pPr>
      <w:r>
        <w:t xml:space="preserve">22. entgegen § 88 Absatz 1 einen Energieausweis ausstellt,</w:t>
      </w:r>
    </w:p>
    <w:p>
      <w:pPr>
        <w:ind w:left="420"/>
      </w:pPr>
      <w:r>
        <w:t xml:space="preserve">23. entgegen § 96 Absatz 1 eine Bestätigung nicht, nicht richtig, nicht vollständig, nicht in der vorgeschriebenen Weise oder nicht rechtzeitig vornimmt,</w:t>
      </w:r>
    </w:p>
    <w:p>
      <w:pPr>
        <w:ind w:left="420"/>
      </w:pPr>
      <w:r>
        <w:t xml:space="preserve">24. entgegen § 96 Absatz 6 Satz 1 oder 2, auch in Verbindung mit Satz 3, eine Bescheinigung nicht, nicht richtig, nicht vollständig oder nicht rechtzeitig ausstellen lässt oder nicht, nicht richtig, nicht vollständig oder nicht rechtzeitig vorlegt oder</w:t>
      </w:r>
    </w:p>
    <w:p>
      <w:pPr>
        <w:ind w:left="420"/>
      </w:pPr>
      <w:r>
        <w:t xml:space="preserve">25. einer vollziehbaren Anordnung nach § 99 Absatz 6 Satz 1, auch in Verbindung mit Absatz 8, zuwiderhandelt.</w:t>
      </w:r>
    </w:p>
    <w:p>
      <w:r>
        <w:t xml:space="preserve">(2) Die Ordnungswidrigkeit kann geahndet werden</w:t>
      </w:r>
    </w:p>
    <w:p>
      <w:pPr>
        <w:ind w:left="420"/>
      </w:pPr>
      <w:r>
        <w:t xml:space="preserve">1. in den Fällen des Absatzes 1 Nummer 1 bis 3 und 12 bis 14 mit einer Geldbuße bis zu fünfzigtausend Euro,</w:t>
      </w:r>
    </w:p>
    <w:p>
      <w:pPr>
        <w:ind w:left="420"/>
      </w:pPr>
      <w:r>
        <w:t xml:space="preserve">2. in den Fällen des Absatzes 1 Nummer 15 bis 22 mit einer Geldbuße bis zu zehntausend Euro und</w:t>
      </w:r>
    </w:p>
    <w:p>
      <w:pPr>
        <w:ind w:left="420"/>
      </w:pPr>
      <w:r>
        <w:t xml:space="preserve">3. in den übrigen Fällen des Absatzes 1 mit einer Geldbuße bis zu fünftausend Euro.</w:t>
      </w:r>
    </w:p>
    <w:p>
      <w:r>
        <w:rPr>
          <w:color w:val="555555"/>
          <w:sz w:val="17"/>
        </w:rPr>
        <w:t xml:space="preserve">Zitiervorschlag: § 108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