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100 GEG — Nicht personenbezogene Auswertung von Daten</w:t>
      </w:r>
    </w:p>
    <w:p>
      <w:r>
        <w:rPr>
          <w:color w:val="555555"/>
          <w:sz w:val="18"/>
        </w:rPr>
        <w:t xml:space="preserve">Gebäudemodernisierungsgesetz</w:t>
      </w:r>
    </w:p>
    <w:p>
      <w:r>
        <w:rPr>
          <w:color w:val="555555"/>
          <w:sz w:val="18"/>
        </w:rPr>
        <w:t xml:space="preserve">Stand: 06.11.2020 (konsolidierte Textfassung, kein amtliches Inkrafttretensdatum)</w:t>
      </w:r>
    </w:p>
    <w:p>
      <w:r>
        <w:t xml:space="preserve">(1) Die Kontrollstelle kann den nicht personenbezogenen Anteil der Daten, die sie im Rahmen des § 99 Absatz 3 Satz 1, Absatz 4, 6 Satz 1 bis 5 und Absatz 8 verarbeitet hat, unbefristet zur Verbesserung der Erfüllung von Aufgaben der Energieeinsparung auswerten.</w:t>
      </w:r>
    </w:p>
    <w:p>
      <w:r>
        <w:t xml:space="preserve">(2) Die Auswertung kann sich bei Energieausweisen insbesondere auf folgende Merkmale beziehen:</w:t>
      </w:r>
    </w:p>
    <w:p>
      <w:pPr>
        <w:ind w:left="420"/>
      </w:pPr>
      <w:r>
        <w:t xml:space="preserve">1. Art des Energieausweises: Energiebedarfs- oder Energieverbrauchsausweis,</w:t>
      </w:r>
    </w:p>
    <w:p>
      <w:pPr>
        <w:ind w:left="420"/>
      </w:pPr>
      <w:r>
        <w:t xml:space="preserve">2. Anlass der Ausstellung des Energieausweises nach § 80 Absatz 1 bis 6,</w:t>
      </w:r>
    </w:p>
    <w:p>
      <w:pPr>
        <w:ind w:left="420"/>
      </w:pPr>
      <w:r>
        <w:t xml:space="preserve">3. Art des Gebäudes: Wohn- oder Nichtwohngebäude, Neubau oder bestehendes Gebäude,</w:t>
      </w:r>
    </w:p>
    <w:p>
      <w:pPr>
        <w:ind w:left="420"/>
      </w:pPr>
      <w:r>
        <w:t xml:space="preserve">4. Gebäudeeigenschaften, wie die Eigenschaften der wärmeübertragendenden Umfassungsfläche und die Art der heizungs-, kühl- und raumlufttechnischen Anlagentechnik sowie der Warmwasserversorgung, bei Nichtwohngebäuden auch die Art der Nutzung und die Zonierung,</w:t>
      </w:r>
    </w:p>
    <w:p>
      <w:pPr>
        <w:ind w:left="420"/>
      </w:pPr>
      <w:r>
        <w:t xml:space="preserve">5. Werte des Endenergiebedarfs oder -verbrauchs sowie des Primärenergiebedarfs oder -verbrauchs für das Gebäude,</w:t>
      </w:r>
    </w:p>
    <w:p>
      <w:pPr>
        <w:ind w:left="420"/>
      </w:pPr>
      <w:r>
        <w:t xml:space="preserve">6. wesentliche Energieträger für Heizung und Warmwasser,</w:t>
      </w:r>
    </w:p>
    <w:p>
      <w:pPr>
        <w:ind w:left="420"/>
      </w:pPr>
      <w:r>
        <w:t xml:space="preserve">7. Einsatz erneuerbarer Energien und</w:t>
      </w:r>
    </w:p>
    <w:p>
      <w:pPr>
        <w:ind w:left="420"/>
      </w:pPr>
      <w:r>
        <w:t xml:space="preserve">8. Land und Landkreis der Belegenheit des Gebäudes ohne Angabe des Ortes, der Straße und der Hausnummer.</w:t>
      </w:r>
    </w:p>
    <w:p>
      <w:r>
        <w:t xml:space="preserve">(3) Die Auswertung kann sich bei Inspektionsberichten über Klimaanlagen insbesondere auf folgende Merkmale beziehen:</w:t>
      </w:r>
    </w:p>
    <w:p>
      <w:pPr>
        <w:ind w:left="420"/>
      </w:pPr>
      <w:r>
        <w:t xml:space="preserve">1. Nennleistung der inspizierten Klimaanlage,</w:t>
      </w:r>
    </w:p>
    <w:p>
      <w:pPr>
        <w:ind w:left="420"/>
      </w:pPr>
      <w:r>
        <w:t xml:space="preserve">2. Art des Gebäudes: Wohn- oder Nichtwohngebäude und</w:t>
      </w:r>
    </w:p>
    <w:p>
      <w:pPr>
        <w:ind w:left="420"/>
      </w:pPr>
      <w:r>
        <w:t xml:space="preserve">3. Land und Landkreis der Belegenheit des Gebäudes, ohne Angabe des Ortes, der Straße und der Hausnummer.</w:t>
      </w:r>
    </w:p>
    <w:p>
      <w:r>
        <w:rPr>
          <w:color w:val="555555"/>
          <w:sz w:val="17"/>
        </w:rPr>
        <w:t xml:space="preserve">Zitiervorschlag: § 100 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https://recht.nulegal.eu/gesetze/GEG/100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