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GEEV 2017 — Anforderungen an Gebote</w:t>
      </w:r>
    </w:p>
    <w:p>
      <w:r>
        <w:rPr>
          <w:color w:val="555555"/>
          <w:sz w:val="18"/>
        </w:rPr>
        <w:t xml:space="preserve">Grenzüberschreitende-Erneuerbare-Energien-Verordnung</w:t>
      </w:r>
    </w:p>
    <w:p>
      <w:r>
        <w:rPr>
          <w:color w:val="555555"/>
          <w:sz w:val="18"/>
        </w:rPr>
        <w:t xml:space="preserve">Stand: 25.01.2021 (konsolidierte Textfassung, kein amtliches Inkrafttretensdatum)</w:t>
      </w:r>
    </w:p>
    <w:p>
      <w:r>
        <w:t xml:space="preserve">(1) Bei den Ausschreibungen dürfen natürliche Personen, rechtsfähige Personengesellschaften und juristische Personen Gebote abgeben. Bieter aus dem Kooperationsstaat, die nach dem Recht des Kooperationsstaates rechtsfähig sind, dürfen nicht deswegen ausgeschlossen sein, weil sie keiner deutschen Rechtsform entsprechen.</w:t>
      </w:r>
    </w:p>
    <w:p>
      <w:r>
        <w:t xml:space="preserve">(2) Die Gebote dürfen nur für Solaranlagen oder Windenergieanlagen an Land, die im Bundesgebiet oder im Staatsgebiet des jeweiligen Kooperationsstaates errichtet werden sollen, abgegeben werden.</w:t>
      </w:r>
    </w:p>
    <w:p>
      <w:r>
        <w:t xml:space="preserve">(3) Ein Gebot muss eine Gebotsmenge von mindestens 750 Kilowatt umfassen. Die höchste Gebotsmenge für ein Gebot für Freiflächenanlagen ist 20 Megawatt.</w:t>
      </w:r>
    </w:p>
    <w:p>
      <w:r>
        <w:t xml:space="preserve">(4) Bieter dürfen in einer Ausschreibung mehrere Gebote für unterschiedliche Anlagen abgeben. In diesem Fall müssen sie ihre Gebote nummerieren und eindeutig kennzeichnen, welche Nachweise zu welchem Gebot gehören.</w:t>
      </w:r>
    </w:p>
    <w:p>
      <w:r>
        <w:t xml:space="preserve">(5) Die Gebote müssen jeweils die folgenden Angaben enthalten:</w:t>
      </w:r>
    </w:p>
    <w:p>
      <w:pPr>
        <w:ind w:left="420"/>
      </w:pPr>
      <w:r>
        <w:t xml:space="preserve">1. die Angaben nach § 30 Nummer 1 bis 4 des Erneuerbare-Energien-Gesetzes,</w:t>
      </w:r>
    </w:p>
    <w:p>
      <w:pPr>
        <w:ind w:left="420"/>
      </w:pPr>
      <w:r>
        <w:t xml:space="preserve">2. den Gebotswert in Cent pro Kilowattstunde mit zwei Nachkommastellen, wobei bei Windenergieanlagen an Land nach § 39 in der völkerrechtlichen Vereinbarung festgelegt werden kann, dass sich das Gebot auf einen Referenzstandort beziehen muss,</w:t>
      </w:r>
    </w:p>
    <w:p>
      <w:pPr>
        <w:ind w:left="420"/>
      </w:pPr>
      <w:r>
        <w:t xml:space="preserve">3. die Standorte der Solaranlagen oder Windenergieanlagen an Land, auf die sich das Gebot bezieht,</w:t>
      </w:r>
    </w:p>
    <w:p>
      <w:pPr>
        <w:ind w:left="780"/>
      </w:pPr>
      <w:r>
        <w:t xml:space="preserve">a) mit Staat, Gemeinde, Gemarkung, Flur und Flurstück,</w:t>
      </w:r>
    </w:p>
    <w:p>
      <w:pPr>
        <w:ind w:left="780"/>
      </w:pPr>
      <w:r>
        <w:t xml:space="preserve">b) sofern keine Gemarkung, keine Flur oder kein Flurstück vorhanden ist, mit den geographischen Koordinaten oder mit der postalischen Adresse;</w:t>
      </w:r>
    </w:p>
    <w:p>
      <w:pPr>
        <w:ind w:left="780"/>
      </w:pPr>
      <w:r>
        <w:t xml:space="preserve">c) im Fall von Solaranlagen auf, an oder in Gebäuden, sofern vorhanden, auch die postalische Adresse des Gebäudes und</w:t>
      </w:r>
    </w:p>
    <w:p>
      <w:pPr>
        <w:ind w:left="420"/>
      </w:pPr>
      <w:r>
        <w:t xml:space="preserve">4. den Übertragungsnetzbetreiber oder bei Anlagen, die nicht direkt mit einem Netz im Bundesgebiet verbunden sind, den Übertragungsnetzbetreiber im Bundesgebiet, der die nächstgelegene Verbindungsleitung betreibt,</w:t>
      </w:r>
    </w:p>
    <w:p>
      <w:pPr>
        <w:ind w:left="420"/>
      </w:pPr>
      <w:r>
        <w:t xml:space="preserve">5. bei Solaranlagen,</w:t>
      </w:r>
    </w:p>
    <w:p>
      <w:pPr>
        <w:ind w:left="780"/>
      </w:pPr>
      <w:r>
        <w:t xml:space="preserve">a) die im Bundesgebiet geplant sind, die Angabe, auf welcher der in § 37 Absatz 1 Nummer 1 bis 3 des Erneuerbare-Energien-Gesetzes genannten baulichen Anlagen oder Flächen die Anlage geplant ist oder</w:t>
      </w:r>
    </w:p>
    <w:p>
      <w:pPr>
        <w:ind w:left="780"/>
      </w:pPr>
      <w:r>
        <w:t xml:space="preserve">b) die im Kooperationsstaat geplant sind, die Angabe, welche der nach § 5 Absatz 2 Nummer 6 für den Gebotstermin bekannt gemachten Anforderungen an die Flächen erfüllt sind, und</w:t>
      </w:r>
    </w:p>
    <w:p>
      <w:pPr>
        <w:ind w:left="420"/>
      </w:pPr>
      <w:r>
        <w:t xml:space="preserve">6. bei Windenergieanlagen an Land, die im Bundesgebiet geplant sind, die Angaben nach § 36 Absatz 2 des Erneuerbare-Energien-Gesetzes zur Einhaltung der Anforderungen nach § 36 Absatz 1 des Erneuerbare-Energien-Gesetzes und die Nachweise nach § 36 Absatz 3 des Erneuerbare-Energien-Gesetzes, und</w:t>
      </w:r>
    </w:p>
    <w:p>
      <w:pPr>
        <w:ind w:left="420"/>
      </w:pPr>
      <w:r>
        <w:t xml:space="preserve">7. weitere Angaben, die zur Einhaltung der nach § 39 festgelegten Anforderungen für Gebote erforderlich sind und nach § 5 Absatz 2 Nummer 6 oder Nummer 11 bekannt gemacht worden sind.</w:t>
      </w:r>
    </w:p>
    <w:p>
      <w:r>
        <w:rPr>
          <w:color w:val="555555"/>
          <w:sz w:val="17"/>
        </w:rPr>
        <w:t xml:space="preserve">Zitiervorschlag: § 6 GEEV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https://recht.nulegal.eu/gesetze/GEEV%202017/6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