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GEEV 2017 — Ausschreibungen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Die ausschreibende Stelle führt die nach § 39 in den völkerrechtlichen Vereinbarungen festgelegten Ausschreibungen durch und schreibt zu diesem Zweck die Zahlungsansprüche nach § 27 und deren Höhe für Strom aus Solaranlagen oder Windenergieanlagen an Land mit den vereinbarten Ausschreibungsvolumen und zu den vereinbarten Gebotsterminen aus.</w:t>
      </w:r>
    </w:p>
    <w:p>
      <w:r>
        <w:t xml:space="preserve">(2) Die ausschreibende Stelle kann bei einer Ausschreibung nach Maßgabe der völkerrechtlichen Vereinbarung ein Volumen in Kilowatt festlegen, das für geplante Solaranlagen oder Windenergieanlagen an Land in einem Kooperationsstaat höchstens bezuschlagt werden darf.</w:t>
      </w:r>
    </w:p>
    <w:p>
      <w:r>
        <w:t xml:space="preserve">(3) Die ausschreibende Stelle führt das Ausschreibungsverfahren nach den nachfolgenden Bestimmungen durch, soweit nach § 39 in der völkerrechtlichen Vereinbarung keine abweichenden Verfahrensbestimmungen getroffen worden sind.</w:t>
      </w:r>
    </w:p>
    <w:p>
      <w:r>
        <w:t xml:space="preserve">(4) Bieter, deren Anlagen außerhalb des Bundesgebiets liegen und denen Gebote, die der Bundesrepublik Deutschland zugeordnet worden sind, zugeteilt worden sind und deren Strom nach dieser Verordnung gefördert werden soll, müssen sich und ihre Anlagen entsprechend den Vorgaben der Marktstammdatenregisterverordnung im Marktstammdatenregister registrieren.</w:t>
      </w:r>
    </w:p>
    <w:p>
      <w:r>
        <w:rPr>
          <w:color w:val="555555"/>
          <w:sz w:val="17"/>
        </w:rPr>
        <w:t xml:space="preserve">Zitiervorschlag: § 4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